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15155" w14:textId="1AD705C2" w:rsidR="00DF3EBF" w:rsidRPr="005A541C" w:rsidRDefault="00DF3EBF" w:rsidP="004F7110">
      <w:pPr>
        <w:spacing w:before="100" w:beforeAutospacing="1" w:after="120"/>
        <w:jc w:val="center"/>
        <w:outlineLvl w:val="0"/>
        <w:rPr>
          <w:rFonts w:ascii="Times New Roman" w:eastAsia="Times New Roman" w:hAnsi="Times New Roman" w:cs="Times New Roman"/>
          <w:b/>
          <w:bCs/>
          <w:i/>
          <w:iCs/>
          <w:color w:val="000080"/>
          <w:kern w:val="36"/>
          <w:sz w:val="30"/>
          <w:szCs w:val="30"/>
          <w:lang w:eastAsia="en-GB"/>
        </w:rPr>
      </w:pPr>
      <w:r w:rsidRPr="005A541C">
        <w:rPr>
          <w:rFonts w:ascii="Times New Roman" w:eastAsia="Times New Roman" w:hAnsi="Times New Roman" w:cs="Times New Roman"/>
          <w:b/>
          <w:bCs/>
          <w:i/>
          <w:iCs/>
          <w:color w:val="000080"/>
          <w:kern w:val="36"/>
          <w:sz w:val="30"/>
          <w:szCs w:val="30"/>
          <w:lang w:eastAsia="en-GB"/>
        </w:rPr>
        <w:t>Journal of Analytical Psychology</w:t>
      </w:r>
    </w:p>
    <w:p w14:paraId="7212245F" w14:textId="6827D5AD" w:rsidR="006C09D7" w:rsidRPr="00057D78" w:rsidRDefault="00DF3EBF" w:rsidP="00DF3EBF">
      <w:pPr>
        <w:jc w:val="center"/>
        <w:rPr>
          <w:rFonts w:ascii="Times New Roman" w:eastAsia="Times New Roman" w:hAnsi="Times New Roman" w:cs="Times New Roman"/>
          <w:color w:val="000080"/>
          <w:lang w:eastAsia="en-GB"/>
        </w:rPr>
      </w:pPr>
      <w:r w:rsidRPr="00DF3EBF">
        <w:rPr>
          <w:rFonts w:ascii="Times New Roman" w:eastAsia="Times New Roman" w:hAnsi="Times New Roman" w:cs="Times New Roman"/>
          <w:b/>
          <w:bCs/>
          <w:color w:val="000080"/>
          <w:sz w:val="32"/>
          <w:szCs w:val="32"/>
          <w:lang w:eastAsia="en-GB"/>
        </w:rPr>
        <w:t>XVI International Conference</w:t>
      </w:r>
      <w:r w:rsidRPr="00DF3EBF">
        <w:rPr>
          <w:rFonts w:ascii="Times New Roman" w:eastAsia="Times New Roman" w:hAnsi="Times New Roman" w:cs="Times New Roman"/>
          <w:color w:val="000080"/>
          <w:lang w:eastAsia="en-GB"/>
        </w:rPr>
        <w:br/>
      </w:r>
      <w:r w:rsidRPr="00057D78">
        <w:rPr>
          <w:rFonts w:ascii="Times New Roman" w:eastAsia="Times New Roman" w:hAnsi="Times New Roman" w:cs="Times New Roman"/>
          <w:color w:val="000080"/>
          <w:lang w:eastAsia="en-GB"/>
        </w:rPr>
        <w:t>11 - 14 April 2024. Essex</w:t>
      </w:r>
      <w:r w:rsidR="00670259" w:rsidRPr="00057D78">
        <w:rPr>
          <w:rFonts w:ascii="Times New Roman" w:eastAsia="Times New Roman" w:hAnsi="Times New Roman" w:cs="Times New Roman"/>
          <w:color w:val="000080"/>
          <w:lang w:eastAsia="en-GB"/>
        </w:rPr>
        <w:t xml:space="preserve"> University</w:t>
      </w:r>
      <w:r w:rsidRPr="00057D78">
        <w:rPr>
          <w:rFonts w:ascii="Times New Roman" w:eastAsia="Times New Roman" w:hAnsi="Times New Roman" w:cs="Times New Roman"/>
          <w:color w:val="000080"/>
          <w:lang w:eastAsia="en-GB"/>
        </w:rPr>
        <w:t>, Colchester, UK</w:t>
      </w:r>
      <w:r w:rsidR="00670259" w:rsidRPr="00057D78">
        <w:rPr>
          <w:rFonts w:ascii="Times New Roman" w:eastAsia="Times New Roman" w:hAnsi="Times New Roman" w:cs="Times New Roman"/>
          <w:color w:val="000080"/>
          <w:lang w:eastAsia="en-GB"/>
        </w:rPr>
        <w:t>, &amp; Online</w:t>
      </w:r>
    </w:p>
    <w:p w14:paraId="5B3D2B5C" w14:textId="77777777" w:rsidR="006C09D7" w:rsidRPr="006C09D7" w:rsidRDefault="006C09D7" w:rsidP="00DF3EBF">
      <w:pPr>
        <w:jc w:val="center"/>
        <w:rPr>
          <w:rFonts w:ascii="Times New Roman" w:eastAsia="Times New Roman" w:hAnsi="Times New Roman" w:cs="Times New Roman"/>
          <w:color w:val="000080"/>
          <w:sz w:val="12"/>
          <w:szCs w:val="12"/>
          <w:lang w:eastAsia="en-GB"/>
        </w:rPr>
      </w:pPr>
    </w:p>
    <w:p w14:paraId="32A6B116" w14:textId="271CD85A" w:rsidR="00DF3EBF" w:rsidRPr="007C33DC" w:rsidRDefault="003643F1" w:rsidP="006A1F79">
      <w:pPr>
        <w:ind w:left="-426" w:right="-437"/>
        <w:jc w:val="center"/>
        <w:rPr>
          <w:rFonts w:ascii="Times New Roman" w:eastAsia="Times New Roman" w:hAnsi="Times New Roman" w:cs="Times New Roman"/>
          <w:b/>
          <w:bCs/>
          <w:color w:val="000080"/>
          <w:lang w:eastAsia="en-GB"/>
        </w:rPr>
      </w:pPr>
      <w:r w:rsidRPr="006A1F79">
        <w:rPr>
          <w:rFonts w:ascii="Times New Roman" w:eastAsia="Times New Roman" w:hAnsi="Times New Roman" w:cs="Times New Roman"/>
          <w:b/>
          <w:bCs/>
          <w:color w:val="000080"/>
          <w:sz w:val="23"/>
          <w:szCs w:val="23"/>
          <w:lang w:eastAsia="en-GB"/>
        </w:rPr>
        <w:t xml:space="preserve">Co-sponsored by </w:t>
      </w:r>
      <w:hyperlink r:id="rId6" w:history="1">
        <w:r w:rsidRPr="00A64062">
          <w:rPr>
            <w:rStyle w:val="Hyperlink"/>
            <w:rFonts w:ascii="Times New Roman" w:eastAsia="Times New Roman" w:hAnsi="Times New Roman" w:cs="Times New Roman"/>
            <w:b/>
            <w:bCs/>
            <w:color w:val="2023A4"/>
            <w:sz w:val="23"/>
            <w:szCs w:val="23"/>
            <w:lang w:eastAsia="en-GB"/>
          </w:rPr>
          <w:t>The Society of Analytical Psychology</w:t>
        </w:r>
      </w:hyperlink>
      <w:r w:rsidRPr="006A1F79">
        <w:rPr>
          <w:rFonts w:ascii="Times New Roman" w:eastAsia="Times New Roman" w:hAnsi="Times New Roman" w:cs="Times New Roman"/>
          <w:b/>
          <w:bCs/>
          <w:color w:val="000080"/>
          <w:sz w:val="23"/>
          <w:szCs w:val="23"/>
          <w:lang w:eastAsia="en-GB"/>
        </w:rPr>
        <w:t xml:space="preserve"> &amp; Essex University</w:t>
      </w:r>
      <w:r w:rsidR="00DF3EBF" w:rsidRPr="006A1F79">
        <w:rPr>
          <w:rFonts w:ascii="Times New Roman" w:eastAsia="Times New Roman" w:hAnsi="Times New Roman" w:cs="Times New Roman"/>
          <w:b/>
          <w:bCs/>
          <w:color w:val="000080"/>
          <w:sz w:val="23"/>
          <w:szCs w:val="23"/>
          <w:lang w:eastAsia="en-GB"/>
        </w:rPr>
        <w:br/>
      </w:r>
    </w:p>
    <w:p w14:paraId="6BBA182C" w14:textId="47931682" w:rsidR="00DF3EBF" w:rsidRPr="00DF3EBF" w:rsidRDefault="00DF3EBF" w:rsidP="00DF3EBF">
      <w:pPr>
        <w:jc w:val="center"/>
        <w:rPr>
          <w:rFonts w:ascii="Times New Roman" w:eastAsia="Times New Roman" w:hAnsi="Times New Roman" w:cs="Times New Roman"/>
          <w:color w:val="000000"/>
          <w:lang w:eastAsia="en-GB"/>
        </w:rPr>
      </w:pPr>
      <w:r w:rsidRPr="00DF3EBF">
        <w:rPr>
          <w:rFonts w:ascii="Times New Roman" w:eastAsia="Times New Roman" w:hAnsi="Times New Roman" w:cs="Times New Roman"/>
          <w:b/>
          <w:bCs/>
          <w:color w:val="000080"/>
          <w:sz w:val="30"/>
          <w:szCs w:val="30"/>
          <w:lang w:eastAsia="en-GB"/>
        </w:rPr>
        <w:t>CROSSING BORDERS:</w:t>
      </w:r>
      <w:r w:rsidRPr="00DF3EBF">
        <w:rPr>
          <w:rFonts w:ascii="Times New Roman" w:eastAsia="Times New Roman" w:hAnsi="Times New Roman" w:cs="Times New Roman"/>
          <w:color w:val="000080"/>
          <w:sz w:val="30"/>
          <w:szCs w:val="30"/>
          <w:lang w:eastAsia="en-GB"/>
        </w:rPr>
        <w:br/>
      </w:r>
      <w:r w:rsidRPr="00DF3EBF">
        <w:rPr>
          <w:rFonts w:ascii="Times New Roman" w:eastAsia="Times New Roman" w:hAnsi="Times New Roman" w:cs="Times New Roman"/>
          <w:b/>
          <w:bCs/>
          <w:color w:val="000080"/>
          <w:sz w:val="30"/>
          <w:szCs w:val="30"/>
          <w:lang w:eastAsia="en-GB"/>
        </w:rPr>
        <w:t>Clinical, Theoretical, Cultural and Political Implications</w:t>
      </w:r>
      <w:r>
        <w:rPr>
          <w:rFonts w:ascii="Times New Roman" w:eastAsia="Times New Roman" w:hAnsi="Times New Roman" w:cs="Times New Roman"/>
          <w:b/>
          <w:bCs/>
          <w:color w:val="000080"/>
          <w:sz w:val="30"/>
          <w:szCs w:val="30"/>
          <w:lang w:eastAsia="en-GB"/>
        </w:rPr>
        <w:t xml:space="preserve"> </w:t>
      </w:r>
      <w:r w:rsidRPr="00DF3EBF">
        <w:rPr>
          <w:rFonts w:ascii="Times New Roman" w:eastAsia="Times New Roman" w:hAnsi="Times New Roman" w:cs="Times New Roman"/>
          <w:b/>
          <w:bCs/>
          <w:color w:val="000080"/>
          <w:sz w:val="30"/>
          <w:szCs w:val="30"/>
          <w:lang w:eastAsia="en-GB"/>
        </w:rPr>
        <w:t>in our Changing World</w:t>
      </w:r>
    </w:p>
    <w:p w14:paraId="5D3E3835" w14:textId="77777777" w:rsidR="00DF3EBF" w:rsidRPr="00DF3EBF" w:rsidRDefault="00DF3EBF" w:rsidP="00DF3EBF">
      <w:pPr>
        <w:rPr>
          <w:rFonts w:ascii="Times New Roman" w:eastAsia="Times New Roman" w:hAnsi="Times New Roman" w:cs="Times New Roman"/>
          <w:color w:val="000000"/>
          <w:lang w:eastAsia="en-GB"/>
        </w:rPr>
      </w:pPr>
    </w:p>
    <w:p w14:paraId="36FF3C92" w14:textId="77777777" w:rsidR="00DF3EBF" w:rsidRPr="00DF3EBF" w:rsidRDefault="00DF3EBF" w:rsidP="00DF3EBF">
      <w:pPr>
        <w:jc w:val="center"/>
        <w:rPr>
          <w:rFonts w:ascii="Times New Roman" w:eastAsia="Times New Roman" w:hAnsi="Times New Roman" w:cs="Times New Roman"/>
          <w:color w:val="000000"/>
          <w:lang w:eastAsia="en-GB"/>
        </w:rPr>
      </w:pPr>
      <w:r w:rsidRPr="00DF3EBF">
        <w:rPr>
          <w:rFonts w:ascii="Times New Roman" w:eastAsia="Times New Roman" w:hAnsi="Times New Roman" w:cs="Times New Roman"/>
          <w:color w:val="000000"/>
          <w:lang w:eastAsia="en-GB"/>
        </w:rPr>
        <w:fldChar w:fldCharType="begin"/>
      </w:r>
      <w:r w:rsidRPr="00DF3EBF">
        <w:rPr>
          <w:rFonts w:ascii="Times New Roman" w:eastAsia="Times New Roman" w:hAnsi="Times New Roman" w:cs="Times New Roman"/>
          <w:color w:val="000000"/>
          <w:lang w:eastAsia="en-GB"/>
        </w:rPr>
        <w:instrText xml:space="preserve"> INCLUDEPICTURE "https://mcusercontent.com/b09cbe166a0f7bd55aada9b68/images/047683e2-40dc-09a3-ad88-5f53140cf1f7.png" \* MERGEFORMATINET </w:instrText>
      </w:r>
      <w:r w:rsidRPr="00DF3EBF">
        <w:rPr>
          <w:rFonts w:ascii="Times New Roman" w:eastAsia="Times New Roman" w:hAnsi="Times New Roman" w:cs="Times New Roman"/>
          <w:color w:val="000000"/>
          <w:lang w:eastAsia="en-GB"/>
        </w:rPr>
        <w:fldChar w:fldCharType="separate"/>
      </w:r>
      <w:r w:rsidRPr="00DF3EBF">
        <w:rPr>
          <w:rFonts w:ascii="Times New Roman" w:eastAsia="Times New Roman" w:hAnsi="Times New Roman" w:cs="Times New Roman"/>
          <w:noProof/>
          <w:color w:val="000000"/>
          <w:lang w:eastAsia="en-GB"/>
        </w:rPr>
        <w:drawing>
          <wp:inline distT="0" distB="0" distL="0" distR="0" wp14:anchorId="2025C06A" wp14:editId="7A14AD52">
            <wp:extent cx="2720340" cy="1351573"/>
            <wp:effectExtent l="0" t="0" r="0" b="0"/>
            <wp:docPr id="1" name="Picture 1" descr="A painting of a landsc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nting of a landscap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0236" cy="1396237"/>
                    </a:xfrm>
                    <a:prstGeom prst="rect">
                      <a:avLst/>
                    </a:prstGeom>
                    <a:noFill/>
                    <a:ln>
                      <a:noFill/>
                    </a:ln>
                  </pic:spPr>
                </pic:pic>
              </a:graphicData>
            </a:graphic>
          </wp:inline>
        </w:drawing>
      </w:r>
      <w:r w:rsidRPr="00DF3EBF">
        <w:rPr>
          <w:rFonts w:ascii="Times New Roman" w:eastAsia="Times New Roman" w:hAnsi="Times New Roman" w:cs="Times New Roman"/>
          <w:color w:val="000000"/>
          <w:lang w:eastAsia="en-GB"/>
        </w:rPr>
        <w:fldChar w:fldCharType="end"/>
      </w:r>
    </w:p>
    <w:p w14:paraId="78C3756B" w14:textId="0B9C861C" w:rsidR="00DF3EBF" w:rsidRDefault="00DF3EBF" w:rsidP="00DF3EBF">
      <w:pPr>
        <w:tabs>
          <w:tab w:val="left" w:pos="3544"/>
          <w:tab w:val="left" w:pos="3969"/>
        </w:tabs>
        <w:rPr>
          <w:rFonts w:ascii="Times New Roman" w:eastAsia="Times New Roman" w:hAnsi="Times New Roman" w:cs="Times New Roman"/>
          <w:color w:val="000000"/>
          <w:sz w:val="18"/>
          <w:szCs w:val="18"/>
          <w:lang w:eastAsia="en-GB"/>
        </w:rPr>
      </w:pPr>
      <w:r>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ab/>
      </w:r>
      <w:r w:rsidRPr="00DF3EBF">
        <w:rPr>
          <w:rFonts w:ascii="Times New Roman" w:eastAsia="Times New Roman" w:hAnsi="Times New Roman" w:cs="Times New Roman"/>
          <w:color w:val="000000"/>
          <w:sz w:val="18"/>
          <w:szCs w:val="18"/>
          <w:lang w:eastAsia="en-GB"/>
        </w:rPr>
        <w:t>Artist:</w:t>
      </w:r>
      <w:r>
        <w:rPr>
          <w:rFonts w:ascii="Times New Roman" w:eastAsia="Times New Roman" w:hAnsi="Times New Roman" w:cs="Times New Roman"/>
          <w:color w:val="000000"/>
          <w:sz w:val="18"/>
          <w:szCs w:val="18"/>
          <w:lang w:eastAsia="en-GB"/>
        </w:rPr>
        <w:t xml:space="preserve"> </w:t>
      </w:r>
      <w:r w:rsidRPr="00DF3EBF">
        <w:rPr>
          <w:rFonts w:ascii="Times New Roman" w:eastAsia="Times New Roman" w:hAnsi="Times New Roman" w:cs="Times New Roman"/>
          <w:color w:val="000000"/>
          <w:sz w:val="18"/>
          <w:szCs w:val="18"/>
          <w:lang w:eastAsia="en-GB"/>
        </w:rPr>
        <w:t xml:space="preserve">Lindsey </w:t>
      </w:r>
      <w:r w:rsidR="000A65C9">
        <w:rPr>
          <w:rFonts w:ascii="Times New Roman" w:eastAsia="Times New Roman" w:hAnsi="Times New Roman" w:cs="Times New Roman"/>
          <w:color w:val="000000"/>
          <w:sz w:val="18"/>
          <w:szCs w:val="18"/>
          <w:lang w:eastAsia="en-GB"/>
        </w:rPr>
        <w:t xml:space="preserve">C. </w:t>
      </w:r>
      <w:r w:rsidRPr="00DF3EBF">
        <w:rPr>
          <w:rFonts w:ascii="Times New Roman" w:eastAsia="Times New Roman" w:hAnsi="Times New Roman" w:cs="Times New Roman"/>
          <w:color w:val="000000"/>
          <w:sz w:val="18"/>
          <w:szCs w:val="18"/>
          <w:lang w:eastAsia="en-GB"/>
        </w:rPr>
        <w:t>Harris</w:t>
      </w:r>
    </w:p>
    <w:p w14:paraId="21CCA058" w14:textId="77777777" w:rsidR="00DF3EBF" w:rsidRPr="0091152F" w:rsidRDefault="00DF3EBF" w:rsidP="00DF3EBF">
      <w:pPr>
        <w:jc w:val="center"/>
        <w:rPr>
          <w:rFonts w:ascii="Times New Roman" w:eastAsia="Times New Roman" w:hAnsi="Times New Roman" w:cs="Times New Roman"/>
          <w:color w:val="1D1F9D"/>
          <w:sz w:val="12"/>
          <w:szCs w:val="12"/>
          <w:lang w:eastAsia="en-GB"/>
        </w:rPr>
      </w:pPr>
    </w:p>
    <w:p w14:paraId="2A5F86B3" w14:textId="2D2871F9" w:rsidR="00DF3EBF" w:rsidRPr="00C242DE" w:rsidRDefault="0091152F" w:rsidP="00F77A74">
      <w:pPr>
        <w:spacing w:after="140"/>
        <w:jc w:val="center"/>
        <w:rPr>
          <w:rFonts w:ascii="Times New Roman" w:eastAsia="Times New Roman" w:hAnsi="Times New Roman" w:cs="Times New Roman"/>
          <w:color w:val="181A8E"/>
          <w:sz w:val="30"/>
          <w:szCs w:val="30"/>
          <w:lang w:eastAsia="en-GB"/>
        </w:rPr>
      </w:pPr>
      <w:r w:rsidRPr="00C242DE">
        <w:rPr>
          <w:rFonts w:ascii="Times New Roman" w:eastAsia="Times New Roman" w:hAnsi="Times New Roman" w:cs="Times New Roman"/>
          <w:b/>
          <w:bCs/>
          <w:color w:val="181A8E"/>
          <w:sz w:val="30"/>
          <w:szCs w:val="30"/>
          <w:lang w:eastAsia="en-GB"/>
        </w:rPr>
        <w:t>PLENARY ABSTRACTS</w:t>
      </w:r>
    </w:p>
    <w:p w14:paraId="3E6631F0" w14:textId="71969A6D" w:rsidR="0046163D" w:rsidRPr="00153B92" w:rsidRDefault="00DF3EBF" w:rsidP="0046163D">
      <w:pPr>
        <w:spacing w:after="120"/>
        <w:jc w:val="center"/>
        <w:rPr>
          <w:rFonts w:ascii="Times New Roman" w:eastAsia="Times New Roman" w:hAnsi="Times New Roman" w:cs="Times New Roman"/>
          <w:b/>
          <w:bCs/>
          <w:color w:val="000080"/>
          <w:sz w:val="26"/>
          <w:szCs w:val="26"/>
          <w:lang w:eastAsia="en-GB"/>
        </w:rPr>
      </w:pPr>
      <w:r w:rsidRPr="00153B92">
        <w:rPr>
          <w:rFonts w:ascii="Times New Roman" w:eastAsia="Times New Roman" w:hAnsi="Times New Roman" w:cs="Times New Roman"/>
          <w:b/>
          <w:bCs/>
          <w:color w:val="000080"/>
          <w:sz w:val="26"/>
          <w:szCs w:val="26"/>
          <w:lang w:eastAsia="en-GB"/>
        </w:rPr>
        <w:t>FRIDAY 12</w:t>
      </w:r>
      <w:r w:rsidRPr="00153B92">
        <w:rPr>
          <w:rFonts w:ascii="Times New Roman" w:eastAsia="Times New Roman" w:hAnsi="Times New Roman" w:cs="Times New Roman"/>
          <w:b/>
          <w:bCs/>
          <w:color w:val="000080"/>
          <w:sz w:val="26"/>
          <w:szCs w:val="26"/>
          <w:vertAlign w:val="superscript"/>
          <w:lang w:eastAsia="en-GB"/>
        </w:rPr>
        <w:t>th</w:t>
      </w:r>
      <w:r w:rsidR="00903E20" w:rsidRPr="00153B92">
        <w:rPr>
          <w:rFonts w:ascii="Times New Roman" w:eastAsia="Times New Roman" w:hAnsi="Times New Roman" w:cs="Times New Roman"/>
          <w:b/>
          <w:bCs/>
          <w:color w:val="000080"/>
          <w:sz w:val="26"/>
          <w:szCs w:val="26"/>
          <w:vertAlign w:val="superscript"/>
          <w:lang w:eastAsia="en-GB"/>
        </w:rPr>
        <w:t xml:space="preserve"> </w:t>
      </w:r>
      <w:r w:rsidRPr="00153B92">
        <w:rPr>
          <w:rFonts w:ascii="Times New Roman" w:eastAsia="Times New Roman" w:hAnsi="Times New Roman" w:cs="Times New Roman"/>
          <w:b/>
          <w:bCs/>
          <w:color w:val="000080"/>
          <w:sz w:val="26"/>
          <w:szCs w:val="26"/>
          <w:lang w:eastAsia="en-GB"/>
        </w:rPr>
        <w:t>APRIL</w:t>
      </w:r>
    </w:p>
    <w:p w14:paraId="14C6F0C5" w14:textId="77777777" w:rsidR="0046163D" w:rsidRDefault="00DF3EBF" w:rsidP="0091152F">
      <w:pPr>
        <w:jc w:val="center"/>
        <w:rPr>
          <w:rFonts w:ascii="Times New Roman" w:eastAsia="Times New Roman" w:hAnsi="Times New Roman" w:cs="Times New Roman"/>
          <w:b/>
          <w:bCs/>
          <w:color w:val="000080"/>
          <w:sz w:val="28"/>
          <w:szCs w:val="28"/>
          <w:lang w:eastAsia="en-GB"/>
        </w:rPr>
      </w:pPr>
      <w:r w:rsidRPr="0046163D">
        <w:rPr>
          <w:rFonts w:ascii="Times New Roman" w:eastAsia="Times New Roman" w:hAnsi="Times New Roman" w:cs="Times New Roman"/>
          <w:b/>
          <w:bCs/>
          <w:color w:val="000080"/>
          <w:sz w:val="28"/>
          <w:szCs w:val="28"/>
          <w:lang w:eastAsia="en-GB"/>
        </w:rPr>
        <w:t xml:space="preserve">Borders Around Identity: </w:t>
      </w:r>
    </w:p>
    <w:p w14:paraId="47F173C0" w14:textId="39AF4A6C" w:rsidR="0091152F" w:rsidRPr="0046163D" w:rsidRDefault="00DF3EBF" w:rsidP="0091152F">
      <w:pPr>
        <w:jc w:val="center"/>
        <w:rPr>
          <w:rFonts w:ascii="Times New Roman" w:eastAsia="Times New Roman" w:hAnsi="Times New Roman" w:cs="Times New Roman"/>
          <w:b/>
          <w:bCs/>
          <w:color w:val="000080"/>
          <w:sz w:val="28"/>
          <w:szCs w:val="28"/>
          <w:lang w:eastAsia="en-GB"/>
        </w:rPr>
      </w:pPr>
      <w:r w:rsidRPr="0046163D">
        <w:rPr>
          <w:rFonts w:ascii="Times New Roman" w:eastAsia="Times New Roman" w:hAnsi="Times New Roman" w:cs="Times New Roman"/>
          <w:b/>
          <w:bCs/>
          <w:color w:val="000080"/>
          <w:sz w:val="28"/>
          <w:szCs w:val="28"/>
          <w:lang w:eastAsia="en-GB"/>
        </w:rPr>
        <w:t>Cultural Expressions of Trauma</w:t>
      </w:r>
    </w:p>
    <w:p w14:paraId="50D22C8F" w14:textId="0C3A9E03" w:rsidR="0091152F" w:rsidRDefault="0091152F" w:rsidP="0091152F">
      <w:pPr>
        <w:rPr>
          <w:rFonts w:ascii="Times New Roman" w:eastAsia="Times New Roman" w:hAnsi="Times New Roman" w:cs="Times New Roman"/>
          <w:color w:val="000000"/>
          <w:sz w:val="26"/>
          <w:szCs w:val="26"/>
          <w:lang w:eastAsia="en-GB"/>
        </w:rPr>
      </w:pPr>
    </w:p>
    <w:p w14:paraId="31AD3558" w14:textId="77777777" w:rsidR="00A6459E" w:rsidRDefault="00A6459E" w:rsidP="0091152F">
      <w:pPr>
        <w:rPr>
          <w:rFonts w:ascii="Times New Roman" w:eastAsia="Times New Roman" w:hAnsi="Times New Roman" w:cs="Times New Roman"/>
          <w:color w:val="000000"/>
          <w:sz w:val="26"/>
          <w:szCs w:val="26"/>
          <w:lang w:eastAsia="en-GB"/>
        </w:rPr>
      </w:pPr>
    </w:p>
    <w:p w14:paraId="00A4957D" w14:textId="77777777" w:rsidR="0046163D" w:rsidRDefault="00FF55DF" w:rsidP="00FF55DF">
      <w:pPr>
        <w:rPr>
          <w:rFonts w:ascii="Times New Roman" w:hAnsi="Times New Roman" w:cs="Times New Roman"/>
          <w:b/>
          <w:bCs/>
          <w:color w:val="181A8E"/>
        </w:rPr>
      </w:pPr>
      <w:r w:rsidRPr="009523D3">
        <w:rPr>
          <w:rFonts w:ascii="Times New Roman" w:hAnsi="Times New Roman" w:cs="Times New Roman"/>
          <w:b/>
          <w:bCs/>
          <w:color w:val="181A8E"/>
        </w:rPr>
        <w:t xml:space="preserve">9.30-9.45:  Renos Papadopoulos (UK): Opening Address </w:t>
      </w:r>
    </w:p>
    <w:p w14:paraId="614DB1D9" w14:textId="2F0F7FBF" w:rsidR="00FF55DF" w:rsidRPr="009523D3" w:rsidRDefault="00FF55DF" w:rsidP="00FF55DF">
      <w:pPr>
        <w:rPr>
          <w:rFonts w:ascii="Times New Roman" w:hAnsi="Times New Roman" w:cs="Times New Roman"/>
          <w:color w:val="181A8E"/>
        </w:rPr>
      </w:pPr>
      <w:r w:rsidRPr="009523D3">
        <w:rPr>
          <w:rFonts w:ascii="Times New Roman" w:hAnsi="Times New Roman" w:cs="Times New Roman"/>
          <w:color w:val="181A8E"/>
        </w:rPr>
        <w:t>(</w:t>
      </w:r>
      <w:proofErr w:type="gramStart"/>
      <w:r w:rsidRPr="009523D3">
        <w:rPr>
          <w:rFonts w:ascii="Times New Roman" w:hAnsi="Times New Roman" w:cs="Times New Roman"/>
          <w:color w:val="181A8E"/>
        </w:rPr>
        <w:t>via</w:t>
      </w:r>
      <w:proofErr w:type="gramEnd"/>
      <w:r w:rsidRPr="009523D3">
        <w:rPr>
          <w:rFonts w:ascii="Times New Roman" w:hAnsi="Times New Roman" w:cs="Times New Roman"/>
          <w:color w:val="181A8E"/>
        </w:rPr>
        <w:t xml:space="preserve"> Zoom)</w:t>
      </w:r>
    </w:p>
    <w:p w14:paraId="1F923C18" w14:textId="5CE43D05" w:rsidR="00FF55DF" w:rsidRDefault="00FF55DF" w:rsidP="0091152F">
      <w:pPr>
        <w:rPr>
          <w:rFonts w:ascii="Times New Roman" w:eastAsia="Times New Roman" w:hAnsi="Times New Roman" w:cs="Times New Roman"/>
          <w:color w:val="000000"/>
          <w:sz w:val="26"/>
          <w:szCs w:val="26"/>
          <w:lang w:eastAsia="en-GB"/>
        </w:rPr>
      </w:pPr>
    </w:p>
    <w:p w14:paraId="22BDF2FB" w14:textId="59A88969" w:rsidR="00FF55DF" w:rsidRPr="009523D3" w:rsidRDefault="0091152F" w:rsidP="00FF55DF">
      <w:pPr>
        <w:spacing w:after="120"/>
        <w:rPr>
          <w:rFonts w:ascii="Times New Roman" w:hAnsi="Times New Roman" w:cs="Times New Roman"/>
          <w:b/>
          <w:bCs/>
          <w:color w:val="181A8E"/>
        </w:rPr>
      </w:pPr>
      <w:r w:rsidRPr="009523D3">
        <w:rPr>
          <w:rFonts w:ascii="Times New Roman" w:hAnsi="Times New Roman" w:cs="Times New Roman"/>
          <w:b/>
          <w:bCs/>
          <w:color w:val="181A8E"/>
        </w:rPr>
        <w:t>9.45-10.45:  Monica Luci (UK/IT)</w:t>
      </w:r>
    </w:p>
    <w:p w14:paraId="0A73D60C" w14:textId="7333BBF1" w:rsidR="0091152F" w:rsidRPr="009523D3" w:rsidRDefault="0091152F" w:rsidP="00FF55DF">
      <w:pPr>
        <w:jc w:val="center"/>
        <w:rPr>
          <w:rFonts w:ascii="Times New Roman" w:hAnsi="Times New Roman" w:cs="Times New Roman"/>
          <w:b/>
          <w:bCs/>
          <w:color w:val="181A8E"/>
        </w:rPr>
      </w:pPr>
      <w:r w:rsidRPr="009523D3">
        <w:rPr>
          <w:rFonts w:ascii="Times New Roman" w:hAnsi="Times New Roman" w:cs="Times New Roman"/>
          <w:b/>
          <w:bCs/>
          <w:color w:val="181A8E"/>
        </w:rPr>
        <w:t>Disputed Boundaries of the Self, the Group, and Their Environment: What we Learn from Refugees about War, Trauma and Culture</w:t>
      </w:r>
    </w:p>
    <w:p w14:paraId="69431F40" w14:textId="4B48F13A" w:rsidR="0091152F" w:rsidRPr="0091152F" w:rsidRDefault="0091152F" w:rsidP="0091152F">
      <w:pPr>
        <w:spacing w:after="120"/>
        <w:jc w:val="both"/>
        <w:rPr>
          <w:rFonts w:ascii="Times New Roman" w:hAnsi="Times New Roman" w:cs="Times New Roman"/>
          <w:sz w:val="22"/>
          <w:szCs w:val="22"/>
        </w:rPr>
      </w:pPr>
      <w:r>
        <w:rPr>
          <w:rFonts w:ascii="Times New Roman" w:hAnsi="Times New Roman" w:cs="Times New Roman"/>
        </w:rPr>
        <w:lastRenderedPageBreak/>
        <w:t xml:space="preserve">One of Jung’s main lessons for me concerns the mysterious, </w:t>
      </w:r>
      <w:proofErr w:type="gramStart"/>
      <w:r w:rsidRPr="0091152F">
        <w:rPr>
          <w:rFonts w:ascii="Times New Roman" w:hAnsi="Times New Roman" w:cs="Times New Roman"/>
          <w:sz w:val="22"/>
          <w:szCs w:val="22"/>
        </w:rPr>
        <w:t>inexplicable</w:t>
      </w:r>
      <w:proofErr w:type="gramEnd"/>
      <w:r w:rsidRPr="0091152F">
        <w:rPr>
          <w:rFonts w:ascii="Times New Roman" w:hAnsi="Times New Roman" w:cs="Times New Roman"/>
          <w:sz w:val="22"/>
          <w:szCs w:val="22"/>
        </w:rPr>
        <w:t xml:space="preserve"> and always out-of-reach nature of the self. In this paper, I will particularly focus on the boundaries of the self and their nature, location, dynamics of maintenance and change in geographically, historically, culturally situated subjects. </w:t>
      </w:r>
    </w:p>
    <w:p w14:paraId="4F12D25C" w14:textId="77777777" w:rsidR="0091152F" w:rsidRPr="0091152F" w:rsidRDefault="0091152F" w:rsidP="0091152F">
      <w:pPr>
        <w:spacing w:after="120"/>
        <w:ind w:firstLine="567"/>
        <w:jc w:val="both"/>
        <w:rPr>
          <w:rFonts w:ascii="Times New Roman" w:hAnsi="Times New Roman" w:cs="Times New Roman"/>
          <w:sz w:val="22"/>
          <w:szCs w:val="22"/>
        </w:rPr>
      </w:pPr>
      <w:r w:rsidRPr="0091152F">
        <w:rPr>
          <w:rFonts w:ascii="Times New Roman" w:hAnsi="Times New Roman" w:cs="Times New Roman"/>
          <w:sz w:val="22"/>
          <w:szCs w:val="22"/>
        </w:rPr>
        <w:t>The self is a constantly changing living entity and the dynamics I am referring to belong in different and unique ways to every single human being. However, the scale of changes to which refugees must adapt in their life is of such a magnitude that often their lives and suffering enable us to see phenomena that we would otherwise have difficulty perceiving.</w:t>
      </w:r>
    </w:p>
    <w:p w14:paraId="201CF3C8" w14:textId="77777777" w:rsidR="0091152F" w:rsidRPr="0091152F" w:rsidRDefault="0091152F" w:rsidP="0091152F">
      <w:pPr>
        <w:spacing w:after="120"/>
        <w:ind w:firstLine="567"/>
        <w:jc w:val="both"/>
        <w:rPr>
          <w:rFonts w:ascii="Times New Roman" w:hAnsi="Times New Roman" w:cs="Times New Roman"/>
          <w:sz w:val="22"/>
          <w:szCs w:val="22"/>
        </w:rPr>
      </w:pPr>
      <w:r w:rsidRPr="0091152F">
        <w:rPr>
          <w:rFonts w:ascii="Times New Roman" w:hAnsi="Times New Roman" w:cs="Times New Roman"/>
          <w:sz w:val="22"/>
          <w:szCs w:val="22"/>
        </w:rPr>
        <w:t xml:space="preserve">The tragic events that often drive refugees away from their homes, such as wars, political violence and persecution of individuals or groups, environmental disasters, lack of security in the living environment, may have different effects on individuals, but every single story and the adaptation of every single person (be it functional or dysfunctional) can be looked at as a process in which the boundaries between the self, the group(s) and the environment(s) are renegotiated, partially maintained, partially changed, and sometimes painfully or traumatically so. </w:t>
      </w:r>
    </w:p>
    <w:p w14:paraId="11C109C3" w14:textId="77777777" w:rsidR="0091152F" w:rsidRPr="0091152F" w:rsidRDefault="0091152F" w:rsidP="0091152F">
      <w:pPr>
        <w:spacing w:after="120"/>
        <w:ind w:firstLine="567"/>
        <w:jc w:val="both"/>
        <w:rPr>
          <w:rFonts w:ascii="Times New Roman" w:hAnsi="Times New Roman" w:cs="Times New Roman"/>
          <w:sz w:val="22"/>
          <w:szCs w:val="22"/>
        </w:rPr>
      </w:pPr>
      <w:r w:rsidRPr="0091152F">
        <w:rPr>
          <w:rFonts w:ascii="Times New Roman" w:hAnsi="Times New Roman" w:cs="Times New Roman"/>
          <w:sz w:val="22"/>
          <w:szCs w:val="22"/>
        </w:rPr>
        <w:t xml:space="preserve">In post-traumatic suffering, of whatever nature and scale, below or above the imaginary line of disorders, the boundaries of self are in play and its character and extension are renegotiated. Trauma, in psychodynamic terms and in its essence, can be described as an irruption into the self of some form of otherness that cannot be immediately integrated into a new framework of meaning, and remains there unassimilated, making the person experience a compulsion to expel this otherness in the form of symptoms. Sometimes this otherness has such a huge impact and depth of penetration into the self that it deeply changes its characteristics and, for this reason, the person’s </w:t>
      </w:r>
      <w:proofErr w:type="spellStart"/>
      <w:r w:rsidRPr="0091152F">
        <w:rPr>
          <w:rFonts w:ascii="Times New Roman" w:hAnsi="Times New Roman" w:cs="Times New Roman"/>
          <w:i/>
          <w:iCs/>
          <w:sz w:val="22"/>
          <w:szCs w:val="22"/>
        </w:rPr>
        <w:t>self</w:t>
      </w:r>
      <w:r w:rsidRPr="0091152F">
        <w:rPr>
          <w:rFonts w:ascii="Times New Roman" w:hAnsi="Times New Roman" w:cs="Times New Roman"/>
          <w:sz w:val="22"/>
          <w:szCs w:val="22"/>
        </w:rPr>
        <w:t xml:space="preserve"> perception</w:t>
      </w:r>
      <w:proofErr w:type="spellEnd"/>
      <w:r w:rsidRPr="0091152F">
        <w:rPr>
          <w:rFonts w:ascii="Times New Roman" w:hAnsi="Times New Roman" w:cs="Times New Roman"/>
          <w:sz w:val="22"/>
          <w:szCs w:val="22"/>
        </w:rPr>
        <w:t xml:space="preserve">. </w:t>
      </w:r>
    </w:p>
    <w:p w14:paraId="35A049F8" w14:textId="77777777" w:rsidR="0091152F" w:rsidRPr="0091152F" w:rsidRDefault="0091152F" w:rsidP="0091152F">
      <w:pPr>
        <w:spacing w:after="120"/>
        <w:ind w:firstLine="567"/>
        <w:jc w:val="both"/>
        <w:rPr>
          <w:rFonts w:ascii="Times New Roman" w:hAnsi="Times New Roman" w:cs="Times New Roman"/>
          <w:sz w:val="22"/>
          <w:szCs w:val="22"/>
        </w:rPr>
      </w:pPr>
      <w:r w:rsidRPr="0091152F">
        <w:rPr>
          <w:rFonts w:ascii="Times New Roman" w:hAnsi="Times New Roman" w:cs="Times New Roman"/>
          <w:sz w:val="22"/>
          <w:szCs w:val="22"/>
        </w:rPr>
        <w:t xml:space="preserve">The framework of meaning within which the self can live can be the result of individual work, but it is generally also the result of group work in term of collectively shaped cultural and religious meanings. Part of this experience is felt as a “group body,” because it also generally implies some forms of concrete interaction with physical places and material objects, transforming them, to live </w:t>
      </w:r>
      <w:r w:rsidRPr="0091152F">
        <w:rPr>
          <w:rFonts w:ascii="Times New Roman" w:hAnsi="Times New Roman" w:cs="Times New Roman"/>
          <w:i/>
          <w:iCs/>
          <w:sz w:val="22"/>
          <w:szCs w:val="22"/>
        </w:rPr>
        <w:t>in</w:t>
      </w:r>
      <w:r w:rsidRPr="0091152F">
        <w:rPr>
          <w:rFonts w:ascii="Times New Roman" w:hAnsi="Times New Roman" w:cs="Times New Roman"/>
          <w:sz w:val="22"/>
          <w:szCs w:val="22"/>
        </w:rPr>
        <w:t xml:space="preserve"> those space and </w:t>
      </w:r>
      <w:r w:rsidRPr="0091152F">
        <w:rPr>
          <w:rFonts w:ascii="Times New Roman" w:hAnsi="Times New Roman" w:cs="Times New Roman"/>
          <w:i/>
          <w:iCs/>
          <w:sz w:val="22"/>
          <w:szCs w:val="22"/>
        </w:rPr>
        <w:t>with</w:t>
      </w:r>
      <w:r w:rsidRPr="0091152F">
        <w:rPr>
          <w:rFonts w:ascii="Times New Roman" w:hAnsi="Times New Roman" w:cs="Times New Roman"/>
          <w:sz w:val="22"/>
          <w:szCs w:val="22"/>
        </w:rPr>
        <w:t xml:space="preserve"> those objects, hosting the physical and psychic life of group members. In this sense the self is one, it belongs to one individual, but is also shared between two and more subjects, and this double nature characterizes it from its very inception. </w:t>
      </w:r>
    </w:p>
    <w:p w14:paraId="6142778C" w14:textId="77777777" w:rsidR="0091152F" w:rsidRPr="0091152F" w:rsidRDefault="0091152F" w:rsidP="0091152F">
      <w:pPr>
        <w:spacing w:after="120"/>
        <w:ind w:firstLine="567"/>
        <w:jc w:val="both"/>
        <w:rPr>
          <w:rFonts w:ascii="Times New Roman" w:hAnsi="Times New Roman" w:cs="Times New Roman"/>
          <w:sz w:val="22"/>
          <w:szCs w:val="22"/>
        </w:rPr>
      </w:pPr>
      <w:r w:rsidRPr="0091152F">
        <w:rPr>
          <w:rFonts w:ascii="Times New Roman" w:hAnsi="Times New Roman" w:cs="Times New Roman"/>
          <w:sz w:val="22"/>
          <w:szCs w:val="22"/>
        </w:rPr>
        <w:lastRenderedPageBreak/>
        <w:t xml:space="preserve">If we think about the complexity of these dynamics and the interactions between the self, the group(s), and the environment, perhaps many unsettling phenomena such as war, trauma, terror and conflict on the one hand, and the role in them of the self, group membership, culture and religion on the other, can become more understandable in terms of the disputed boundaries between individual selves, between groups, and even between an individual self and a group, enacted in a given place. </w:t>
      </w:r>
    </w:p>
    <w:p w14:paraId="28E0DE89" w14:textId="23D34050" w:rsidR="0091152F" w:rsidRDefault="0091152F" w:rsidP="00153B92">
      <w:pPr>
        <w:spacing w:after="120"/>
        <w:ind w:firstLine="567"/>
        <w:jc w:val="both"/>
        <w:rPr>
          <w:rFonts w:ascii="Times New Roman" w:hAnsi="Times New Roman" w:cs="Times New Roman"/>
          <w:sz w:val="22"/>
          <w:szCs w:val="22"/>
        </w:rPr>
      </w:pPr>
      <w:r w:rsidRPr="0091152F">
        <w:rPr>
          <w:rFonts w:ascii="Times New Roman" w:hAnsi="Times New Roman" w:cs="Times New Roman"/>
          <w:sz w:val="22"/>
          <w:szCs w:val="22"/>
        </w:rPr>
        <w:t>Some clinical vignettes on refugee stories can help illustrate the topic.</w:t>
      </w:r>
    </w:p>
    <w:p w14:paraId="7A5714E0" w14:textId="77777777" w:rsidR="00153B92" w:rsidRPr="009523D3" w:rsidRDefault="00153B92" w:rsidP="00153B92">
      <w:pPr>
        <w:spacing w:after="120"/>
        <w:ind w:firstLine="567"/>
        <w:jc w:val="both"/>
        <w:rPr>
          <w:rFonts w:ascii="Times New Roman" w:hAnsi="Times New Roman" w:cs="Times New Roman"/>
          <w:color w:val="181A8E"/>
          <w:sz w:val="22"/>
          <w:szCs w:val="22"/>
        </w:rPr>
      </w:pPr>
    </w:p>
    <w:p w14:paraId="31415058" w14:textId="77777777" w:rsidR="00FF55DF" w:rsidRPr="009523D3" w:rsidRDefault="0091152F" w:rsidP="00FF55DF">
      <w:pPr>
        <w:spacing w:after="120"/>
        <w:rPr>
          <w:rFonts w:ascii="Times New Roman" w:hAnsi="Times New Roman" w:cs="Times New Roman"/>
          <w:b/>
          <w:bCs/>
          <w:color w:val="181A8E"/>
        </w:rPr>
      </w:pPr>
      <w:r w:rsidRPr="009523D3">
        <w:rPr>
          <w:rFonts w:ascii="Times New Roman" w:hAnsi="Times New Roman" w:cs="Times New Roman"/>
          <w:b/>
          <w:bCs/>
          <w:color w:val="181A8E"/>
        </w:rPr>
        <w:t>11.15-12.15:  Karin Fleischer (Argentina)</w:t>
      </w:r>
    </w:p>
    <w:p w14:paraId="583E82DA" w14:textId="6FA53DD0" w:rsidR="0091152F" w:rsidRPr="009523D3" w:rsidRDefault="0091152F" w:rsidP="00FF55DF">
      <w:pPr>
        <w:jc w:val="center"/>
        <w:rPr>
          <w:rFonts w:ascii="Times New Roman" w:hAnsi="Times New Roman" w:cs="Times New Roman"/>
          <w:b/>
          <w:bCs/>
          <w:color w:val="181A8E"/>
        </w:rPr>
      </w:pPr>
      <w:r w:rsidRPr="009523D3">
        <w:rPr>
          <w:rFonts w:ascii="Times New Roman" w:eastAsia="Times New Roman" w:hAnsi="Times New Roman" w:cs="Times New Roman"/>
          <w:b/>
          <w:bCs/>
          <w:color w:val="181A8E"/>
          <w:lang w:val="en-AU" w:eastAsia="en-GB"/>
        </w:rPr>
        <w:t>Stolen Identities, Suspended Lives: Embodied Analysis with Victims of Early Trauma Due to State Terrorism</w:t>
      </w:r>
    </w:p>
    <w:p w14:paraId="5EF48795" w14:textId="77777777" w:rsidR="0091152F" w:rsidRPr="0091152F" w:rsidRDefault="0091152F" w:rsidP="004F7110">
      <w:pPr>
        <w:jc w:val="both"/>
        <w:rPr>
          <w:rFonts w:ascii="Times New Roman" w:eastAsia="Times New Roman" w:hAnsi="Times New Roman" w:cs="Times New Roman"/>
          <w:b/>
          <w:bCs/>
          <w:color w:val="000000"/>
          <w:sz w:val="22"/>
          <w:szCs w:val="22"/>
          <w:lang w:val="en-AU" w:eastAsia="en-GB"/>
        </w:rPr>
      </w:pPr>
    </w:p>
    <w:p w14:paraId="2CB0A7EC" w14:textId="77777777" w:rsidR="0091152F" w:rsidRPr="0091152F" w:rsidRDefault="0091152F" w:rsidP="004F7110">
      <w:pPr>
        <w:spacing w:after="120"/>
        <w:jc w:val="both"/>
        <w:rPr>
          <w:rFonts w:ascii="Times New Roman" w:hAnsi="Times New Roman" w:cs="Times New Roman"/>
          <w:sz w:val="22"/>
          <w:szCs w:val="22"/>
        </w:rPr>
      </w:pPr>
      <w:r w:rsidRPr="0091152F">
        <w:rPr>
          <w:rFonts w:ascii="Times New Roman" w:hAnsi="Times New Roman" w:cs="Times New Roman"/>
          <w:sz w:val="22"/>
          <w:szCs w:val="22"/>
        </w:rPr>
        <w:t xml:space="preserve">Each collective trauma holds its own particularities and forms of horror. When the violence is exerted by the government responsible for the care of the population it is termed state terrorism. </w:t>
      </w:r>
    </w:p>
    <w:p w14:paraId="1026CBCC" w14:textId="77777777" w:rsidR="0091152F" w:rsidRPr="0091152F" w:rsidRDefault="0091152F" w:rsidP="004F7110">
      <w:pPr>
        <w:spacing w:after="120"/>
        <w:ind w:firstLine="567"/>
        <w:jc w:val="both"/>
        <w:rPr>
          <w:rFonts w:ascii="Times New Roman" w:hAnsi="Times New Roman" w:cs="Times New Roman"/>
          <w:sz w:val="22"/>
          <w:szCs w:val="22"/>
        </w:rPr>
      </w:pPr>
      <w:r w:rsidRPr="0091152F">
        <w:rPr>
          <w:rFonts w:ascii="Times New Roman" w:hAnsi="Times New Roman" w:cs="Times New Roman"/>
          <w:sz w:val="22"/>
          <w:szCs w:val="22"/>
        </w:rPr>
        <w:t xml:space="preserve">In Argentina, one of the most appalling and cruel characteristics of state terrorism carried out by the dictatorship, which took place between 1976-1983, was the “appropriation” of children. These children, now adults, were not only deprived of their parents under violent circumstances, but also deprived of the truth regarding their own identity. In such situations, when the experience of terror is followed by denial, there are no words to express and contain the emotions, so they cannot be translated into feelings. Then, the body unconsciously carries these affective memories, which remain unsymbolized. </w:t>
      </w:r>
    </w:p>
    <w:p w14:paraId="3B651A64" w14:textId="77777777" w:rsidR="0091152F" w:rsidRPr="0091152F" w:rsidRDefault="0091152F" w:rsidP="004F7110">
      <w:pPr>
        <w:spacing w:after="120"/>
        <w:ind w:firstLine="567"/>
        <w:jc w:val="both"/>
        <w:rPr>
          <w:rFonts w:ascii="Times New Roman" w:hAnsi="Times New Roman" w:cs="Times New Roman"/>
          <w:sz w:val="22"/>
          <w:szCs w:val="22"/>
        </w:rPr>
      </w:pPr>
      <w:r w:rsidRPr="0091152F">
        <w:rPr>
          <w:rFonts w:ascii="Times New Roman" w:hAnsi="Times New Roman" w:cs="Times New Roman"/>
          <w:sz w:val="22"/>
          <w:szCs w:val="22"/>
        </w:rPr>
        <w:t xml:space="preserve">The traumatic experience and its subsequent negation create a profound dissociation between two narratives: the explicit, which conceals the true facts, and the implicit, which remains unconscious and unbridgeable. In the gap between the two, life becomes suspended. </w:t>
      </w:r>
    </w:p>
    <w:p w14:paraId="30B23A88" w14:textId="77777777" w:rsidR="0091152F" w:rsidRPr="0091152F" w:rsidRDefault="0091152F" w:rsidP="004F7110">
      <w:pPr>
        <w:spacing w:after="120"/>
        <w:ind w:firstLine="567"/>
        <w:jc w:val="both"/>
        <w:rPr>
          <w:rFonts w:ascii="Times New Roman" w:hAnsi="Times New Roman" w:cs="Times New Roman"/>
          <w:sz w:val="22"/>
          <w:szCs w:val="22"/>
        </w:rPr>
      </w:pPr>
      <w:r w:rsidRPr="0091152F">
        <w:rPr>
          <w:rFonts w:ascii="Times New Roman" w:hAnsi="Times New Roman" w:cs="Times New Roman"/>
          <w:sz w:val="22"/>
          <w:szCs w:val="22"/>
        </w:rPr>
        <w:t>From a Jungian perspective, this can be understood as the interruption on the process of “translation and integration” (terms that I will explore in some depth) from implicit sensory phenomena to an explicit representational narrative. This profoundly affects the development of the ego-self axis. In turn, it creates a special challenge for analytic technique that calls for new ways of listening to, and meeting the patient in, that non-verbal, unrepresented territory.</w:t>
      </w:r>
    </w:p>
    <w:p w14:paraId="407C42D5" w14:textId="77777777" w:rsidR="0091152F" w:rsidRPr="0091152F" w:rsidRDefault="0091152F" w:rsidP="00326DAD">
      <w:pPr>
        <w:spacing w:after="120"/>
        <w:ind w:firstLine="567"/>
        <w:rPr>
          <w:rFonts w:ascii="Times New Roman" w:hAnsi="Times New Roman" w:cs="Times New Roman"/>
          <w:sz w:val="22"/>
          <w:szCs w:val="22"/>
        </w:rPr>
      </w:pPr>
      <w:r w:rsidRPr="0091152F">
        <w:rPr>
          <w:rFonts w:ascii="Times New Roman" w:hAnsi="Times New Roman" w:cs="Times New Roman"/>
          <w:sz w:val="22"/>
          <w:szCs w:val="22"/>
        </w:rPr>
        <w:lastRenderedPageBreak/>
        <w:t>Drawing upon clinical material, and using an embodied perspective of Jungian clinical work, I attempt to show how the inclusion of the body of patient and analyst enables access to the non-represented, though implicitly encoded, traumatic memories stored in the somatic unconscious. Through an experience of Embodied Active Imagination in the analytic process, I want to show how the patient’s bodily gestures and physical sensations may act as points of departure, which offer bridges between the preverbal-implicit knowledge and the dissociated emotions. This, in turn, may lead to the emergence of new images and symbols, which contribute—within the context of the safe analytic relationship—to repairing and restoring the translating and transcendent functions that were interrupted by the early traumatic events.</w:t>
      </w:r>
    </w:p>
    <w:p w14:paraId="7A1CAD88" w14:textId="77777777" w:rsidR="0091152F" w:rsidRPr="0091152F" w:rsidRDefault="0091152F" w:rsidP="00326DAD">
      <w:pPr>
        <w:spacing w:after="120"/>
        <w:ind w:firstLine="567"/>
        <w:rPr>
          <w:rFonts w:ascii="Times New Roman" w:hAnsi="Times New Roman" w:cs="Times New Roman"/>
          <w:sz w:val="22"/>
          <w:szCs w:val="22"/>
        </w:rPr>
      </w:pPr>
      <w:r w:rsidRPr="0091152F">
        <w:rPr>
          <w:rFonts w:ascii="Times New Roman" w:hAnsi="Times New Roman" w:cs="Times New Roman"/>
          <w:sz w:val="22"/>
          <w:szCs w:val="22"/>
        </w:rPr>
        <w:t xml:space="preserve">I will emphasize how this embodied attitude toward analysis is something that can </w:t>
      </w:r>
      <w:proofErr w:type="gramStart"/>
      <w:r w:rsidRPr="0091152F">
        <w:rPr>
          <w:rFonts w:ascii="Times New Roman" w:hAnsi="Times New Roman" w:cs="Times New Roman"/>
          <w:sz w:val="22"/>
          <w:szCs w:val="22"/>
        </w:rPr>
        <w:t>open up</w:t>
      </w:r>
      <w:proofErr w:type="gramEnd"/>
      <w:r w:rsidRPr="0091152F">
        <w:rPr>
          <w:rFonts w:ascii="Times New Roman" w:hAnsi="Times New Roman" w:cs="Times New Roman"/>
          <w:sz w:val="22"/>
          <w:szCs w:val="22"/>
        </w:rPr>
        <w:t xml:space="preserve"> access to deeper levels of the psyche-soma with every patient, and thus become an important development of our analytic attitude that can enrich all our work.</w:t>
      </w:r>
    </w:p>
    <w:p w14:paraId="007D6CDC" w14:textId="71FC6210" w:rsidR="0091152F" w:rsidRDefault="0091152F" w:rsidP="001E56F2">
      <w:pPr>
        <w:spacing w:after="120"/>
        <w:rPr>
          <w:rFonts w:ascii="Times New Roman" w:eastAsia="Times New Roman" w:hAnsi="Times New Roman" w:cs="Times New Roman"/>
          <w:color w:val="000000"/>
          <w:sz w:val="22"/>
          <w:szCs w:val="22"/>
          <w:lang w:eastAsia="en-GB"/>
        </w:rPr>
      </w:pPr>
    </w:p>
    <w:p w14:paraId="492B7201" w14:textId="77777777" w:rsidR="00FF55DF" w:rsidRPr="009523D3" w:rsidRDefault="00513157" w:rsidP="00FF55DF">
      <w:pPr>
        <w:spacing w:after="120"/>
        <w:rPr>
          <w:rFonts w:ascii="Times New Roman" w:eastAsia="Times New Roman" w:hAnsi="Times New Roman" w:cs="Times New Roman"/>
          <w:b/>
          <w:color w:val="181A8E"/>
          <w:lang w:val="en-AU" w:eastAsia="en-GB"/>
        </w:rPr>
      </w:pPr>
      <w:r w:rsidRPr="009523D3">
        <w:rPr>
          <w:rFonts w:ascii="Times New Roman" w:hAnsi="Times New Roman" w:cs="Times New Roman"/>
          <w:b/>
          <w:color w:val="181A8E"/>
        </w:rPr>
        <w:t>17.30-18.15:  Andrew Samuels</w:t>
      </w:r>
      <w:r w:rsidR="00153B92" w:rsidRPr="009523D3">
        <w:rPr>
          <w:rFonts w:ascii="Times New Roman" w:hAnsi="Times New Roman" w:cs="Times New Roman"/>
          <w:b/>
          <w:color w:val="181A8E"/>
        </w:rPr>
        <w:t xml:space="preserve"> (UK)</w:t>
      </w:r>
      <w:r w:rsidRPr="009523D3">
        <w:rPr>
          <w:rFonts w:ascii="Times New Roman" w:eastAsia="Times New Roman" w:hAnsi="Times New Roman" w:cs="Times New Roman"/>
          <w:b/>
          <w:color w:val="181A8E"/>
          <w:lang w:val="en-AU" w:eastAsia="en-GB"/>
        </w:rPr>
        <w:t xml:space="preserve"> </w:t>
      </w:r>
    </w:p>
    <w:p w14:paraId="3D5E0053" w14:textId="29B96A30" w:rsidR="00513157" w:rsidRPr="009523D3" w:rsidRDefault="00513157" w:rsidP="00FF55DF">
      <w:pPr>
        <w:jc w:val="center"/>
        <w:rPr>
          <w:rFonts w:ascii="Times New Roman" w:hAnsi="Times New Roman" w:cs="Times New Roman"/>
          <w:b/>
          <w:color w:val="181A8E"/>
        </w:rPr>
      </w:pPr>
      <w:r w:rsidRPr="009523D3">
        <w:rPr>
          <w:rFonts w:ascii="Times New Roman" w:eastAsia="Times New Roman" w:hAnsi="Times New Roman" w:cs="Times New Roman"/>
          <w:b/>
          <w:color w:val="181A8E"/>
          <w:lang w:val="en-AU" w:eastAsia="en-GB"/>
        </w:rPr>
        <w:t>On Analytical Psychology and Politics: A Cutting Edge and Transformative Contribution—OR A Narcissistic Total Waste of Time Only of Interest to Some Analysts and Therapists?</w:t>
      </w:r>
    </w:p>
    <w:p w14:paraId="25F4CB0F" w14:textId="77777777" w:rsidR="00153B92" w:rsidRPr="00153B92" w:rsidRDefault="00153B92" w:rsidP="00153B92">
      <w:pPr>
        <w:jc w:val="both"/>
        <w:rPr>
          <w:rFonts w:ascii="Times New Roman" w:hAnsi="Times New Roman" w:cs="Times New Roman"/>
          <w:color w:val="000000" w:themeColor="text1"/>
          <w:sz w:val="22"/>
          <w:szCs w:val="22"/>
          <w:lang w:eastAsia="en-GB"/>
        </w:rPr>
      </w:pPr>
    </w:p>
    <w:p w14:paraId="734E4819" w14:textId="1685CC21" w:rsidR="00153B92" w:rsidRPr="00153B92" w:rsidRDefault="00153B92" w:rsidP="00326DAD">
      <w:pPr>
        <w:spacing w:after="120"/>
        <w:jc w:val="both"/>
        <w:rPr>
          <w:rFonts w:ascii="Times New Roman" w:hAnsi="Times New Roman" w:cs="Times New Roman"/>
          <w:color w:val="000000" w:themeColor="text1"/>
          <w:sz w:val="22"/>
          <w:szCs w:val="22"/>
          <w:lang w:eastAsia="en-GB"/>
        </w:rPr>
      </w:pPr>
      <w:r w:rsidRPr="00153B92">
        <w:rPr>
          <w:rFonts w:ascii="Times New Roman" w:hAnsi="Times New Roman" w:cs="Times New Roman"/>
          <w:color w:val="000000" w:themeColor="text1"/>
          <w:sz w:val="22"/>
          <w:szCs w:val="22"/>
          <w:lang w:eastAsia="en-GB"/>
        </w:rPr>
        <w:t xml:space="preserve">We have seen a “political turn” in all the psychotherapies in the past 20 years. In a way, this is a recovery and a recreation of their original radical nature. Analytical psychology is included in this critical cultural swing. The Essex conference could be intellectually contextualised as a part of this turn. </w:t>
      </w:r>
    </w:p>
    <w:p w14:paraId="1D30E497" w14:textId="77777777" w:rsidR="00153B92" w:rsidRPr="00153B92" w:rsidRDefault="00153B92" w:rsidP="00326DAD">
      <w:pPr>
        <w:spacing w:after="120"/>
        <w:ind w:firstLine="567"/>
        <w:jc w:val="both"/>
        <w:rPr>
          <w:rFonts w:ascii="Times New Roman" w:hAnsi="Times New Roman" w:cs="Times New Roman"/>
          <w:color w:val="000000" w:themeColor="text1"/>
          <w:sz w:val="22"/>
          <w:szCs w:val="22"/>
          <w:lang w:eastAsia="en-GB"/>
        </w:rPr>
      </w:pPr>
      <w:r w:rsidRPr="00153B92">
        <w:rPr>
          <w:rFonts w:ascii="Times New Roman" w:hAnsi="Times New Roman" w:cs="Times New Roman"/>
          <w:color w:val="000000" w:themeColor="text1"/>
          <w:sz w:val="22"/>
          <w:szCs w:val="22"/>
          <w:lang w:eastAsia="en-GB"/>
        </w:rPr>
        <w:t>I think it is fair to say that I have been in the forefront of this international phenomenon, in my work with</w:t>
      </w:r>
      <w:r w:rsidRPr="00153B92">
        <w:rPr>
          <w:rFonts w:ascii="Times New Roman" w:hAnsi="Times New Roman" w:cs="Times New Roman"/>
          <w:b/>
          <w:bCs/>
          <w:color w:val="000000" w:themeColor="text1"/>
          <w:sz w:val="22"/>
          <w:szCs w:val="22"/>
          <w:lang w:eastAsia="en-GB"/>
        </w:rPr>
        <w:t xml:space="preserve">, </w:t>
      </w:r>
      <w:r w:rsidRPr="00153B92">
        <w:rPr>
          <w:rFonts w:ascii="Times New Roman" w:hAnsi="Times New Roman" w:cs="Times New Roman"/>
          <w:color w:val="000000" w:themeColor="text1"/>
          <w:sz w:val="22"/>
          <w:szCs w:val="22"/>
          <w:lang w:eastAsia="en-GB"/>
        </w:rPr>
        <w:t xml:space="preserve">for example, the Jungian Analysis and Activism movement, Psychotherapists and Counsellors for Social Responsibility, and the UK-Palestine Mental Health Network. Relevant books include </w:t>
      </w:r>
      <w:r w:rsidRPr="00153B92">
        <w:rPr>
          <w:rFonts w:ascii="Times New Roman" w:hAnsi="Times New Roman" w:cs="Times New Roman"/>
          <w:i/>
          <w:iCs/>
          <w:color w:val="000000" w:themeColor="text1"/>
          <w:sz w:val="22"/>
          <w:szCs w:val="22"/>
          <w:lang w:eastAsia="en-GB"/>
        </w:rPr>
        <w:t>The Political Psyche</w:t>
      </w:r>
      <w:r w:rsidRPr="00153B92">
        <w:rPr>
          <w:rFonts w:ascii="Times New Roman" w:hAnsi="Times New Roman" w:cs="Times New Roman"/>
          <w:color w:val="000000" w:themeColor="text1"/>
          <w:sz w:val="22"/>
          <w:szCs w:val="22"/>
          <w:lang w:eastAsia="en-GB"/>
        </w:rPr>
        <w:t xml:space="preserve"> (1993), </w:t>
      </w:r>
      <w:r w:rsidRPr="00153B92">
        <w:rPr>
          <w:rFonts w:ascii="Times New Roman" w:hAnsi="Times New Roman" w:cs="Times New Roman"/>
          <w:i/>
          <w:iCs/>
          <w:color w:val="000000" w:themeColor="text1"/>
          <w:sz w:val="22"/>
          <w:szCs w:val="22"/>
          <w:lang w:eastAsia="en-GB"/>
        </w:rPr>
        <w:t>Politics on the Couch</w:t>
      </w:r>
      <w:r w:rsidRPr="00153B92">
        <w:rPr>
          <w:rFonts w:ascii="Times New Roman" w:hAnsi="Times New Roman" w:cs="Times New Roman"/>
          <w:color w:val="000000" w:themeColor="text1"/>
          <w:sz w:val="22"/>
          <w:szCs w:val="22"/>
          <w:lang w:eastAsia="en-GB"/>
        </w:rPr>
        <w:t xml:space="preserve"> (2001), </w:t>
      </w:r>
      <w:r w:rsidRPr="00153B92">
        <w:rPr>
          <w:rFonts w:ascii="Times New Roman" w:hAnsi="Times New Roman" w:cs="Times New Roman"/>
          <w:i/>
          <w:iCs/>
          <w:color w:val="000000" w:themeColor="text1"/>
          <w:sz w:val="22"/>
          <w:szCs w:val="22"/>
          <w:lang w:eastAsia="en-GB"/>
        </w:rPr>
        <w:t>A New Therapy</w:t>
      </w:r>
      <w:r w:rsidRPr="00153B92">
        <w:rPr>
          <w:rFonts w:ascii="Times New Roman" w:hAnsi="Times New Roman" w:cs="Times New Roman"/>
          <w:color w:val="000000" w:themeColor="text1"/>
          <w:sz w:val="22"/>
          <w:szCs w:val="22"/>
          <w:lang w:eastAsia="en-GB"/>
        </w:rPr>
        <w:t xml:space="preserve"> for </w:t>
      </w:r>
      <w:r w:rsidRPr="00153B92">
        <w:rPr>
          <w:rFonts w:ascii="Times New Roman" w:hAnsi="Times New Roman" w:cs="Times New Roman"/>
          <w:i/>
          <w:iCs/>
          <w:color w:val="000000" w:themeColor="text1"/>
          <w:sz w:val="22"/>
          <w:szCs w:val="22"/>
          <w:lang w:eastAsia="en-GB"/>
        </w:rPr>
        <w:t>Politics?</w:t>
      </w:r>
      <w:r w:rsidRPr="00153B92">
        <w:rPr>
          <w:rFonts w:ascii="Times New Roman" w:hAnsi="Times New Roman" w:cs="Times New Roman"/>
          <w:color w:val="000000" w:themeColor="text1"/>
          <w:sz w:val="22"/>
          <w:szCs w:val="22"/>
          <w:lang w:eastAsia="en-GB"/>
        </w:rPr>
        <w:t xml:space="preserve"> (2016), and </w:t>
      </w:r>
      <w:r w:rsidRPr="00153B92">
        <w:rPr>
          <w:rFonts w:ascii="Times New Roman" w:hAnsi="Times New Roman" w:cs="Times New Roman"/>
          <w:i/>
          <w:iCs/>
          <w:color w:val="000000" w:themeColor="text1"/>
          <w:sz w:val="22"/>
          <w:szCs w:val="22"/>
          <w:lang w:eastAsia="en-GB"/>
        </w:rPr>
        <w:t xml:space="preserve">Persons, Passions, Psychotherapy, Politics </w:t>
      </w:r>
      <w:r w:rsidRPr="00153B92">
        <w:rPr>
          <w:rFonts w:ascii="Times New Roman" w:hAnsi="Times New Roman" w:cs="Times New Roman"/>
          <w:color w:val="000000" w:themeColor="text1"/>
          <w:sz w:val="22"/>
          <w:szCs w:val="22"/>
          <w:lang w:eastAsia="en-GB"/>
        </w:rPr>
        <w:t xml:space="preserve">(2018). A new book, </w:t>
      </w:r>
      <w:r w:rsidRPr="00153B92">
        <w:rPr>
          <w:rFonts w:ascii="Times New Roman" w:hAnsi="Times New Roman" w:cs="Times New Roman"/>
          <w:i/>
          <w:iCs/>
          <w:color w:val="000000" w:themeColor="text1"/>
          <w:sz w:val="22"/>
          <w:szCs w:val="22"/>
          <w:lang w:eastAsia="en-GB"/>
        </w:rPr>
        <w:t>Up Against the Wall: Late-Career</w:t>
      </w:r>
      <w:r w:rsidRPr="00153B92">
        <w:rPr>
          <w:rFonts w:ascii="Times New Roman" w:hAnsi="Times New Roman" w:cs="Times New Roman"/>
          <w:color w:val="000000" w:themeColor="text1"/>
          <w:sz w:val="22"/>
          <w:szCs w:val="22"/>
          <w:lang w:eastAsia="en-GB"/>
        </w:rPr>
        <w:t xml:space="preserve"> </w:t>
      </w:r>
      <w:r w:rsidRPr="00153B92">
        <w:rPr>
          <w:rFonts w:ascii="Times New Roman" w:hAnsi="Times New Roman" w:cs="Times New Roman"/>
          <w:i/>
          <w:iCs/>
          <w:color w:val="000000" w:themeColor="text1"/>
          <w:sz w:val="22"/>
          <w:szCs w:val="22"/>
          <w:lang w:eastAsia="en-GB"/>
        </w:rPr>
        <w:t>Reflections on Failures in Psychotherapy and Politics</w:t>
      </w:r>
      <w:r w:rsidRPr="00153B92">
        <w:rPr>
          <w:rFonts w:ascii="Times New Roman" w:hAnsi="Times New Roman" w:cs="Times New Roman"/>
          <w:color w:val="000000" w:themeColor="text1"/>
          <w:sz w:val="22"/>
          <w:szCs w:val="22"/>
          <w:lang w:eastAsia="en-GB"/>
        </w:rPr>
        <w:t>, will appear in 2024.</w:t>
      </w:r>
      <w:r w:rsidRPr="00153B92">
        <w:rPr>
          <w:rFonts w:ascii="Times New Roman" w:hAnsi="Times New Roman" w:cs="Times New Roman"/>
          <w:i/>
          <w:iCs/>
          <w:color w:val="000000" w:themeColor="text1"/>
          <w:sz w:val="22"/>
          <w:szCs w:val="22"/>
          <w:lang w:eastAsia="en-GB"/>
        </w:rPr>
        <w:t xml:space="preserve"> </w:t>
      </w:r>
      <w:r w:rsidRPr="00153B92">
        <w:rPr>
          <w:rFonts w:ascii="Times New Roman" w:hAnsi="Times New Roman" w:cs="Times New Roman"/>
          <w:color w:val="000000" w:themeColor="text1"/>
          <w:sz w:val="22"/>
          <w:szCs w:val="22"/>
          <w:lang w:eastAsia="en-GB"/>
        </w:rPr>
        <w:t xml:space="preserve">There have been numerous journal articles on the relationship between depth psychology and culture. </w:t>
      </w:r>
    </w:p>
    <w:p w14:paraId="77BE31EB" w14:textId="77777777" w:rsidR="00153B92" w:rsidRPr="00153B92" w:rsidRDefault="00153B92" w:rsidP="00153B92">
      <w:pPr>
        <w:spacing w:after="120"/>
        <w:ind w:firstLine="567"/>
        <w:jc w:val="both"/>
        <w:rPr>
          <w:rFonts w:ascii="Times New Roman" w:hAnsi="Times New Roman" w:cs="Times New Roman"/>
          <w:color w:val="000000" w:themeColor="text1"/>
          <w:sz w:val="22"/>
          <w:szCs w:val="22"/>
          <w:lang w:eastAsia="en-GB"/>
        </w:rPr>
      </w:pPr>
      <w:r w:rsidRPr="00153B92">
        <w:rPr>
          <w:rFonts w:ascii="Times New Roman" w:hAnsi="Times New Roman" w:cs="Times New Roman"/>
          <w:color w:val="000000" w:themeColor="text1"/>
          <w:sz w:val="22"/>
          <w:szCs w:val="22"/>
          <w:lang w:eastAsia="en-GB"/>
        </w:rPr>
        <w:lastRenderedPageBreak/>
        <w:t>So, I am probably a pioneer</w:t>
      </w:r>
      <w:r w:rsidRPr="00153B92">
        <w:rPr>
          <w:rFonts w:ascii="Times New Roman" w:hAnsi="Times New Roman" w:cs="Times New Roman"/>
          <w:b/>
          <w:bCs/>
          <w:color w:val="000000" w:themeColor="text1"/>
          <w:sz w:val="22"/>
          <w:szCs w:val="22"/>
          <w:lang w:eastAsia="en-GB"/>
        </w:rPr>
        <w:t>—</w:t>
      </w:r>
      <w:r w:rsidRPr="00153B92">
        <w:rPr>
          <w:rFonts w:ascii="Times New Roman" w:hAnsi="Times New Roman" w:cs="Times New Roman"/>
          <w:color w:val="000000" w:themeColor="text1"/>
          <w:sz w:val="22"/>
          <w:szCs w:val="22"/>
          <w:lang w:eastAsia="en-GB"/>
        </w:rPr>
        <w:t xml:space="preserve">and an enthusiast for the linking of what I call “therapy thinking” with contemporary politics and culture. But I have also become sceptical and concerned that, in our excitement for the political turn in our field, we analysts and therapists are missing the point about how little we really have with which to contribute. The potential is there, but where are the tangible results? Maybe we don’t want to engage with this embarrassing theme. </w:t>
      </w:r>
    </w:p>
    <w:p w14:paraId="568E05FF" w14:textId="77777777" w:rsidR="00153B92" w:rsidRPr="00153B92" w:rsidRDefault="00153B92" w:rsidP="00153B92">
      <w:pPr>
        <w:spacing w:after="120"/>
        <w:ind w:firstLine="567"/>
        <w:jc w:val="both"/>
        <w:rPr>
          <w:rFonts w:ascii="Times New Roman" w:hAnsi="Times New Roman" w:cs="Times New Roman"/>
          <w:color w:val="000000" w:themeColor="text1"/>
          <w:sz w:val="22"/>
          <w:szCs w:val="22"/>
          <w:lang w:eastAsia="en-GB"/>
        </w:rPr>
      </w:pPr>
      <w:r w:rsidRPr="00153B92">
        <w:rPr>
          <w:rFonts w:ascii="Times New Roman" w:hAnsi="Times New Roman" w:cs="Times New Roman"/>
          <w:color w:val="000000" w:themeColor="text1"/>
          <w:sz w:val="22"/>
          <w:szCs w:val="22"/>
          <w:lang w:eastAsia="en-GB"/>
        </w:rPr>
        <w:t xml:space="preserve">I discovered the limitations of the contributions of depth psychology when working as a political consultant with leading politicians, political parties and activist groups in the UK, US and elsewhere. I will describe experiences of this work at Presidential and Prime Ministerial level, </w:t>
      </w:r>
      <w:proofErr w:type="gramStart"/>
      <w:r w:rsidRPr="00153B92">
        <w:rPr>
          <w:rFonts w:ascii="Times New Roman" w:hAnsi="Times New Roman" w:cs="Times New Roman"/>
          <w:color w:val="000000" w:themeColor="text1"/>
          <w:sz w:val="22"/>
          <w:szCs w:val="22"/>
          <w:lang w:eastAsia="en-GB"/>
        </w:rPr>
        <w:t>and also</w:t>
      </w:r>
      <w:proofErr w:type="gramEnd"/>
      <w:r w:rsidRPr="00153B92">
        <w:rPr>
          <w:rFonts w:ascii="Times New Roman" w:hAnsi="Times New Roman" w:cs="Times New Roman"/>
          <w:color w:val="000000" w:themeColor="text1"/>
          <w:sz w:val="22"/>
          <w:szCs w:val="22"/>
          <w:lang w:eastAsia="en-GB"/>
        </w:rPr>
        <w:t xml:space="preserve"> in connection with working in the UK NHS context at the King’s Fund. (</w:t>
      </w:r>
      <w:hyperlink r:id="rId8" w:history="1">
        <w:r w:rsidRPr="00153B92">
          <w:rPr>
            <w:rStyle w:val="Hyperlink"/>
            <w:rFonts w:ascii="Times New Roman" w:hAnsi="Times New Roman" w:cs="Times New Roman"/>
            <w:color w:val="000000" w:themeColor="text1"/>
            <w:sz w:val="22"/>
            <w:szCs w:val="22"/>
          </w:rPr>
          <w:t>https://www.kingsfund.org.uk/</w:t>
        </w:r>
      </w:hyperlink>
      <w:r w:rsidRPr="00153B92">
        <w:rPr>
          <w:rFonts w:ascii="Times New Roman" w:hAnsi="Times New Roman" w:cs="Times New Roman"/>
          <w:color w:val="000000" w:themeColor="text1"/>
          <w:sz w:val="22"/>
          <w:szCs w:val="22"/>
          <w:lang w:eastAsia="en-GB"/>
        </w:rPr>
        <w:t>)</w:t>
      </w:r>
    </w:p>
    <w:p w14:paraId="2188EAC5" w14:textId="77777777" w:rsidR="00153B92" w:rsidRPr="00153B92" w:rsidRDefault="00153B92" w:rsidP="00153B92">
      <w:pPr>
        <w:spacing w:after="120"/>
        <w:ind w:firstLine="567"/>
        <w:jc w:val="both"/>
        <w:rPr>
          <w:rFonts w:ascii="Times New Roman" w:hAnsi="Times New Roman" w:cs="Times New Roman"/>
          <w:color w:val="000000" w:themeColor="text1"/>
          <w:sz w:val="22"/>
          <w:szCs w:val="22"/>
          <w:lang w:eastAsia="en-GB"/>
        </w:rPr>
      </w:pPr>
      <w:r w:rsidRPr="00153B92">
        <w:rPr>
          <w:rFonts w:ascii="Times New Roman" w:hAnsi="Times New Roman" w:cs="Times New Roman"/>
          <w:color w:val="000000" w:themeColor="text1"/>
          <w:sz w:val="22"/>
          <w:szCs w:val="22"/>
          <w:lang w:eastAsia="en-GB"/>
        </w:rPr>
        <w:t xml:space="preserve">In the paper, I’ll share a Manifesto that might help to make the wish to contribute to society on the part of analysts and therapists turn into a reality. To do this, we certainly </w:t>
      </w:r>
      <w:proofErr w:type="gramStart"/>
      <w:r w:rsidRPr="00153B92">
        <w:rPr>
          <w:rFonts w:ascii="Times New Roman" w:hAnsi="Times New Roman" w:cs="Times New Roman"/>
          <w:color w:val="000000" w:themeColor="text1"/>
          <w:sz w:val="22"/>
          <w:szCs w:val="22"/>
          <w:lang w:eastAsia="en-GB"/>
        </w:rPr>
        <w:t>have to</w:t>
      </w:r>
      <w:proofErr w:type="gramEnd"/>
      <w:r w:rsidRPr="00153B92">
        <w:rPr>
          <w:rFonts w:ascii="Times New Roman" w:hAnsi="Times New Roman" w:cs="Times New Roman"/>
          <w:color w:val="000000" w:themeColor="text1"/>
          <w:sz w:val="22"/>
          <w:szCs w:val="22"/>
          <w:lang w:eastAsia="en-GB"/>
        </w:rPr>
        <w:t xml:space="preserve"> cross some borders! </w:t>
      </w:r>
      <w:proofErr w:type="gramStart"/>
      <w:r w:rsidRPr="00153B92">
        <w:rPr>
          <w:rFonts w:ascii="Times New Roman" w:hAnsi="Times New Roman" w:cs="Times New Roman"/>
          <w:color w:val="000000" w:themeColor="text1"/>
          <w:sz w:val="22"/>
          <w:szCs w:val="22"/>
          <w:lang w:eastAsia="en-GB"/>
        </w:rPr>
        <w:t>Surely</w:t>
      </w:r>
      <w:proofErr w:type="gramEnd"/>
      <w:r w:rsidRPr="00153B92">
        <w:rPr>
          <w:rFonts w:ascii="Times New Roman" w:hAnsi="Times New Roman" w:cs="Times New Roman"/>
          <w:color w:val="000000" w:themeColor="text1"/>
          <w:sz w:val="22"/>
          <w:szCs w:val="22"/>
          <w:lang w:eastAsia="en-GB"/>
        </w:rPr>
        <w:t xml:space="preserve"> we can go beyond our narcissistic investment in proving our theories right? </w:t>
      </w:r>
      <w:proofErr w:type="gramStart"/>
      <w:r w:rsidRPr="00153B92">
        <w:rPr>
          <w:rFonts w:ascii="Times New Roman" w:hAnsi="Times New Roman" w:cs="Times New Roman"/>
          <w:color w:val="000000" w:themeColor="text1"/>
          <w:sz w:val="22"/>
          <w:szCs w:val="22"/>
          <w:lang w:eastAsia="en-GB"/>
        </w:rPr>
        <w:t>Surely</w:t>
      </w:r>
      <w:proofErr w:type="gramEnd"/>
      <w:r w:rsidRPr="00153B92">
        <w:rPr>
          <w:rFonts w:ascii="Times New Roman" w:hAnsi="Times New Roman" w:cs="Times New Roman"/>
          <w:color w:val="000000" w:themeColor="text1"/>
          <w:sz w:val="22"/>
          <w:szCs w:val="22"/>
          <w:lang w:eastAsia="en-GB"/>
        </w:rPr>
        <w:t xml:space="preserve"> we can reach out to other groupings beyond the “</w:t>
      </w:r>
      <w:proofErr w:type="spellStart"/>
      <w:r w:rsidRPr="00153B92">
        <w:rPr>
          <w:rFonts w:ascii="Times New Roman" w:hAnsi="Times New Roman" w:cs="Times New Roman"/>
          <w:color w:val="000000" w:themeColor="text1"/>
          <w:sz w:val="22"/>
          <w:szCs w:val="22"/>
          <w:lang w:eastAsia="en-GB"/>
        </w:rPr>
        <w:t>psy</w:t>
      </w:r>
      <w:proofErr w:type="spellEnd"/>
      <w:r w:rsidRPr="00153B92">
        <w:rPr>
          <w:rFonts w:ascii="Times New Roman" w:hAnsi="Times New Roman" w:cs="Times New Roman"/>
          <w:color w:val="000000" w:themeColor="text1"/>
          <w:sz w:val="22"/>
          <w:szCs w:val="22"/>
          <w:lang w:eastAsia="en-GB"/>
        </w:rPr>
        <w:t>” field, maybe those deploying quite different epistemologies to ours, so as to work collaboratively and in an interdisciplinary vein?</w:t>
      </w:r>
    </w:p>
    <w:p w14:paraId="1CA346F5" w14:textId="77777777" w:rsidR="00153B92" w:rsidRPr="00153B92" w:rsidRDefault="00153B92" w:rsidP="00153B92">
      <w:pPr>
        <w:spacing w:after="120"/>
        <w:ind w:firstLine="567"/>
        <w:jc w:val="both"/>
        <w:rPr>
          <w:rFonts w:ascii="Times New Roman" w:hAnsi="Times New Roman" w:cs="Times New Roman"/>
          <w:color w:val="000000" w:themeColor="text1"/>
          <w:sz w:val="22"/>
          <w:szCs w:val="22"/>
          <w:lang w:eastAsia="en-GB"/>
        </w:rPr>
      </w:pPr>
      <w:r w:rsidRPr="00153B92">
        <w:rPr>
          <w:rFonts w:ascii="Times New Roman" w:hAnsi="Times New Roman" w:cs="Times New Roman"/>
          <w:color w:val="000000" w:themeColor="text1"/>
          <w:sz w:val="22"/>
          <w:szCs w:val="22"/>
          <w:lang w:eastAsia="en-GB"/>
        </w:rPr>
        <w:t xml:space="preserve">In the talk, there will be reflection and self-reflection, including some stringent and revealing self-criticism. One aim is to construct a conference space in which people can work out where they really stand in relation to psychotherapy and society. </w:t>
      </w:r>
    </w:p>
    <w:p w14:paraId="15DC5B72" w14:textId="2809E846" w:rsidR="00513157" w:rsidRPr="00153B92" w:rsidRDefault="00153B92" w:rsidP="00153B92">
      <w:pPr>
        <w:spacing w:after="120"/>
        <w:ind w:firstLine="567"/>
        <w:jc w:val="both"/>
        <w:rPr>
          <w:rFonts w:ascii="Times New Roman" w:hAnsi="Times New Roman" w:cs="Times New Roman"/>
          <w:color w:val="000000" w:themeColor="text1"/>
          <w:sz w:val="22"/>
          <w:szCs w:val="22"/>
          <w:lang w:eastAsia="en-GB"/>
        </w:rPr>
      </w:pPr>
      <w:r w:rsidRPr="00153B92">
        <w:rPr>
          <w:rFonts w:ascii="Times New Roman" w:hAnsi="Times New Roman" w:cs="Times New Roman"/>
          <w:color w:val="000000" w:themeColor="text1"/>
          <w:sz w:val="22"/>
          <w:szCs w:val="22"/>
          <w:lang w:eastAsia="en-GB"/>
        </w:rPr>
        <w:t xml:space="preserve">Because this is a conference organised by </w:t>
      </w:r>
      <w:r w:rsidRPr="00153B92">
        <w:rPr>
          <w:rFonts w:ascii="Times New Roman" w:hAnsi="Times New Roman" w:cs="Times New Roman"/>
          <w:i/>
          <w:iCs/>
          <w:color w:val="000000" w:themeColor="text1"/>
          <w:sz w:val="22"/>
          <w:szCs w:val="22"/>
          <w:lang w:eastAsia="en-GB"/>
        </w:rPr>
        <w:t>JAP</w:t>
      </w:r>
      <w:r w:rsidRPr="00153B92">
        <w:rPr>
          <w:rFonts w:ascii="Times New Roman" w:hAnsi="Times New Roman" w:cs="Times New Roman"/>
          <w:color w:val="000000" w:themeColor="text1"/>
          <w:sz w:val="22"/>
          <w:szCs w:val="22"/>
          <w:lang w:eastAsia="en-GB"/>
        </w:rPr>
        <w:t>, the paper also offers an opportunity to review the role of learned and professional journals in the project of linking “therapy thinking” and culture. Hence, I will review</w:t>
      </w:r>
      <w:r w:rsidRPr="00153B92">
        <w:rPr>
          <w:rFonts w:ascii="Times New Roman" w:hAnsi="Times New Roman" w:cs="Times New Roman"/>
          <w:b/>
          <w:bCs/>
          <w:color w:val="000000" w:themeColor="text1"/>
          <w:sz w:val="22"/>
          <w:szCs w:val="22"/>
          <w:lang w:eastAsia="en-GB"/>
        </w:rPr>
        <w:t>—</w:t>
      </w:r>
      <w:r w:rsidRPr="00153B92">
        <w:rPr>
          <w:rFonts w:ascii="Times New Roman" w:hAnsi="Times New Roman" w:cs="Times New Roman"/>
          <w:color w:val="000000" w:themeColor="text1"/>
          <w:sz w:val="22"/>
          <w:szCs w:val="22"/>
          <w:lang w:eastAsia="en-GB"/>
        </w:rPr>
        <w:t>dispassionately and carefully</w:t>
      </w:r>
      <w:r w:rsidRPr="00153B92">
        <w:rPr>
          <w:rFonts w:ascii="Times New Roman" w:hAnsi="Times New Roman" w:cs="Times New Roman"/>
          <w:b/>
          <w:bCs/>
          <w:color w:val="000000" w:themeColor="text1"/>
          <w:sz w:val="22"/>
          <w:szCs w:val="22"/>
          <w:lang w:eastAsia="en-GB"/>
        </w:rPr>
        <w:t>—</w:t>
      </w:r>
      <w:r w:rsidRPr="00153B92">
        <w:rPr>
          <w:rFonts w:ascii="Times New Roman" w:hAnsi="Times New Roman" w:cs="Times New Roman"/>
          <w:color w:val="000000" w:themeColor="text1"/>
          <w:sz w:val="22"/>
          <w:szCs w:val="22"/>
          <w:lang w:eastAsia="en-GB"/>
        </w:rPr>
        <w:t xml:space="preserve">some experiences in the context of our </w:t>
      </w:r>
      <w:r w:rsidRPr="00153B92">
        <w:rPr>
          <w:rFonts w:ascii="Times New Roman" w:hAnsi="Times New Roman" w:cs="Times New Roman"/>
          <w:i/>
          <w:iCs/>
          <w:color w:val="000000" w:themeColor="text1"/>
          <w:sz w:val="22"/>
          <w:szCs w:val="22"/>
          <w:lang w:eastAsia="en-GB"/>
        </w:rPr>
        <w:t>Journal</w:t>
      </w:r>
      <w:r w:rsidRPr="00153B92">
        <w:rPr>
          <w:rFonts w:ascii="Times New Roman" w:hAnsi="Times New Roman" w:cs="Times New Roman"/>
          <w:color w:val="000000" w:themeColor="text1"/>
          <w:sz w:val="22"/>
          <w:szCs w:val="22"/>
          <w:lang w:eastAsia="en-GB"/>
        </w:rPr>
        <w:t xml:space="preserve"> with (a) Jung and anti-Semitism; (b) Jung’s writings on “Africans,” and (c) discrimination against gay men and lesbians in terms of admission to analytical training. How does such a journal and its editors negotiate the publication of work that is somewhat political in nature?</w:t>
      </w:r>
    </w:p>
    <w:p w14:paraId="5F2B2319" w14:textId="3017575D" w:rsidR="00057D78" w:rsidRDefault="00057D78" w:rsidP="004F7110">
      <w:pPr>
        <w:spacing w:after="240"/>
        <w:jc w:val="both"/>
        <w:rPr>
          <w:rFonts w:ascii="Times New Roman" w:eastAsia="Times New Roman" w:hAnsi="Times New Roman" w:cs="Times New Roman"/>
          <w:b/>
          <w:bCs/>
          <w:color w:val="000080"/>
          <w:sz w:val="26"/>
          <w:szCs w:val="26"/>
          <w:lang w:eastAsia="en-GB"/>
        </w:rPr>
      </w:pPr>
    </w:p>
    <w:p w14:paraId="0A7F69B9" w14:textId="55079700" w:rsidR="00E07FD7" w:rsidRDefault="00E07FD7" w:rsidP="004F7110">
      <w:pPr>
        <w:spacing w:after="240"/>
        <w:jc w:val="both"/>
        <w:rPr>
          <w:rFonts w:ascii="Times New Roman" w:eastAsia="Times New Roman" w:hAnsi="Times New Roman" w:cs="Times New Roman"/>
          <w:b/>
          <w:bCs/>
          <w:color w:val="000080"/>
          <w:sz w:val="26"/>
          <w:szCs w:val="26"/>
          <w:lang w:eastAsia="en-GB"/>
        </w:rPr>
      </w:pPr>
    </w:p>
    <w:p w14:paraId="6F0485BA" w14:textId="414ED90F" w:rsidR="00A6459E" w:rsidRDefault="00903E20" w:rsidP="00A6459E">
      <w:pPr>
        <w:spacing w:after="120"/>
        <w:jc w:val="both"/>
        <w:rPr>
          <w:rFonts w:ascii="Times New Roman" w:eastAsia="Times New Roman" w:hAnsi="Times New Roman" w:cs="Times New Roman"/>
          <w:color w:val="000000"/>
          <w:lang w:eastAsia="en-GB"/>
        </w:rPr>
      </w:pPr>
      <w:r w:rsidRPr="00A6459E">
        <w:rPr>
          <w:rFonts w:ascii="Times New Roman" w:eastAsia="Times New Roman" w:hAnsi="Times New Roman" w:cs="Times New Roman"/>
          <w:color w:val="000000"/>
          <w:lang w:eastAsia="en-GB"/>
        </w:rPr>
        <w:lastRenderedPageBreak/>
        <w:t>A</w:t>
      </w:r>
      <w:r w:rsidR="00AB03A7" w:rsidRPr="00A6459E">
        <w:rPr>
          <w:rFonts w:ascii="Times New Roman" w:eastAsia="Times New Roman" w:hAnsi="Times New Roman" w:cs="Times New Roman"/>
          <w:color w:val="000000"/>
          <w:lang w:eastAsia="en-GB"/>
        </w:rPr>
        <w:t xml:space="preserve">s well as the plenaries, we have two </w:t>
      </w:r>
      <w:r w:rsidR="00AB03A7" w:rsidRPr="00A6459E">
        <w:rPr>
          <w:rFonts w:ascii="Times New Roman" w:eastAsia="Times New Roman" w:hAnsi="Times New Roman" w:cs="Times New Roman"/>
          <w:b/>
          <w:bCs/>
          <w:color w:val="000000"/>
          <w:lang w:eastAsia="en-GB"/>
        </w:rPr>
        <w:t>Break-out Sessions</w:t>
      </w:r>
      <w:r w:rsidR="00AB03A7" w:rsidRPr="00A6459E">
        <w:rPr>
          <w:rFonts w:ascii="Times New Roman" w:eastAsia="Times New Roman" w:hAnsi="Times New Roman" w:cs="Times New Roman"/>
          <w:color w:val="000000"/>
          <w:lang w:eastAsia="en-GB"/>
        </w:rPr>
        <w:t xml:space="preserve"> on Friday afternoon, and two on Saturday afternoon, a</w:t>
      </w:r>
      <w:r w:rsidR="00DF3EBF" w:rsidRPr="00A6459E">
        <w:rPr>
          <w:rFonts w:ascii="Times New Roman" w:eastAsia="Times New Roman" w:hAnsi="Times New Roman" w:cs="Times New Roman"/>
          <w:color w:val="000000"/>
          <w:lang w:eastAsia="en-GB"/>
        </w:rPr>
        <w:t xml:space="preserve">n optional </w:t>
      </w:r>
      <w:r w:rsidR="00DF3EBF" w:rsidRPr="00A6459E">
        <w:rPr>
          <w:rFonts w:ascii="Times New Roman" w:eastAsia="Times New Roman" w:hAnsi="Times New Roman" w:cs="Times New Roman"/>
          <w:b/>
          <w:bCs/>
          <w:color w:val="000000"/>
          <w:lang w:eastAsia="en-GB"/>
        </w:rPr>
        <w:t>Social Dreaming Matrix</w:t>
      </w:r>
      <w:r w:rsidRPr="00A6459E">
        <w:rPr>
          <w:rFonts w:ascii="Times New Roman" w:eastAsia="Times New Roman" w:hAnsi="Times New Roman" w:cs="Times New Roman"/>
          <w:b/>
          <w:bCs/>
          <w:color w:val="000000"/>
          <w:lang w:eastAsia="en-GB"/>
        </w:rPr>
        <w:t xml:space="preserve"> </w:t>
      </w:r>
      <w:r w:rsidRPr="00A6459E">
        <w:rPr>
          <w:rFonts w:ascii="Times New Roman" w:eastAsia="Times New Roman" w:hAnsi="Times New Roman" w:cs="Times New Roman"/>
          <w:color w:val="000000"/>
          <w:lang w:eastAsia="en-GB"/>
        </w:rPr>
        <w:t>will be held</w:t>
      </w:r>
      <w:r w:rsidR="00DF3EBF" w:rsidRPr="00A6459E">
        <w:rPr>
          <w:rFonts w:ascii="Times New Roman" w:eastAsia="Times New Roman" w:hAnsi="Times New Roman" w:cs="Times New Roman"/>
          <w:b/>
          <w:bCs/>
          <w:color w:val="000000"/>
          <w:lang w:eastAsia="en-GB"/>
        </w:rPr>
        <w:t xml:space="preserve"> </w:t>
      </w:r>
      <w:r w:rsidR="00DF3EBF" w:rsidRPr="00A6459E">
        <w:rPr>
          <w:rFonts w:ascii="Times New Roman" w:eastAsia="Times New Roman" w:hAnsi="Times New Roman" w:cs="Times New Roman"/>
          <w:color w:val="000000"/>
          <w:lang w:eastAsia="en-GB"/>
        </w:rPr>
        <w:t>on three mornings</w:t>
      </w:r>
      <w:r w:rsidR="00AB03A7" w:rsidRPr="00A6459E">
        <w:rPr>
          <w:rFonts w:ascii="Times New Roman" w:eastAsia="Times New Roman" w:hAnsi="Times New Roman" w:cs="Times New Roman"/>
          <w:color w:val="000000"/>
          <w:lang w:eastAsia="en-GB"/>
        </w:rPr>
        <w:t xml:space="preserve"> (8am-9am),</w:t>
      </w:r>
      <w:r w:rsidR="00DF3EBF" w:rsidRPr="00A6459E">
        <w:rPr>
          <w:rFonts w:ascii="Times New Roman" w:eastAsia="Times New Roman" w:hAnsi="Times New Roman" w:cs="Times New Roman"/>
          <w:color w:val="000000"/>
          <w:lang w:eastAsia="en-GB"/>
        </w:rPr>
        <w:t xml:space="preserve"> a </w:t>
      </w:r>
      <w:r w:rsidR="00DF3EBF" w:rsidRPr="00A6459E">
        <w:rPr>
          <w:rFonts w:ascii="Times New Roman" w:eastAsia="Times New Roman" w:hAnsi="Times New Roman" w:cs="Times New Roman"/>
          <w:b/>
          <w:bCs/>
          <w:color w:val="000000"/>
          <w:lang w:eastAsia="en-GB"/>
        </w:rPr>
        <w:t>Cocktail Reception</w:t>
      </w:r>
      <w:r w:rsidR="00DF3EBF" w:rsidRPr="00A6459E">
        <w:rPr>
          <w:rFonts w:ascii="Times New Roman" w:eastAsia="Times New Roman" w:hAnsi="Times New Roman" w:cs="Times New Roman"/>
          <w:color w:val="000000"/>
          <w:lang w:eastAsia="en-GB"/>
        </w:rPr>
        <w:t xml:space="preserve"> on Friday night</w:t>
      </w:r>
      <w:r w:rsidRPr="00A6459E">
        <w:rPr>
          <w:rFonts w:ascii="Times New Roman" w:eastAsia="Times New Roman" w:hAnsi="Times New Roman" w:cs="Times New Roman"/>
          <w:color w:val="000000"/>
          <w:lang w:eastAsia="en-GB"/>
        </w:rPr>
        <w:t>, and</w:t>
      </w:r>
      <w:r w:rsidR="00DF3EBF" w:rsidRPr="00A6459E">
        <w:rPr>
          <w:rFonts w:ascii="Times New Roman" w:eastAsia="Times New Roman" w:hAnsi="Times New Roman" w:cs="Times New Roman"/>
          <w:color w:val="000000"/>
          <w:lang w:eastAsia="en-GB"/>
        </w:rPr>
        <w:t xml:space="preserve"> </w:t>
      </w:r>
      <w:r w:rsidRPr="00A6459E">
        <w:rPr>
          <w:rFonts w:ascii="Times New Roman" w:eastAsia="Times New Roman" w:hAnsi="Times New Roman" w:cs="Times New Roman"/>
          <w:color w:val="000000"/>
          <w:lang w:eastAsia="en-GB"/>
        </w:rPr>
        <w:t>o</w:t>
      </w:r>
      <w:r w:rsidR="00DF3EBF" w:rsidRPr="00A6459E">
        <w:rPr>
          <w:rFonts w:ascii="Times New Roman" w:eastAsia="Times New Roman" w:hAnsi="Times New Roman" w:cs="Times New Roman"/>
          <w:color w:val="000000"/>
          <w:lang w:eastAsia="en-GB"/>
        </w:rPr>
        <w:t xml:space="preserve">n Saturday night we invite you to attend our </w:t>
      </w:r>
      <w:r w:rsidR="00DF3EBF" w:rsidRPr="00A6459E">
        <w:rPr>
          <w:rFonts w:ascii="Times New Roman" w:eastAsia="Times New Roman" w:hAnsi="Times New Roman" w:cs="Times New Roman"/>
          <w:b/>
          <w:bCs/>
          <w:color w:val="000000"/>
          <w:lang w:eastAsia="en-GB"/>
        </w:rPr>
        <w:t xml:space="preserve">Gala Dinner and Dance </w:t>
      </w:r>
      <w:r w:rsidR="00DF3EBF" w:rsidRPr="00A6459E">
        <w:rPr>
          <w:rFonts w:ascii="Times New Roman" w:eastAsia="Times New Roman" w:hAnsi="Times New Roman" w:cs="Times New Roman"/>
          <w:color w:val="000000"/>
          <w:lang w:eastAsia="en-GB"/>
        </w:rPr>
        <w:t>at stunning venue “The Barn”. We</w:t>
      </w:r>
      <w:r w:rsidRPr="00A6459E">
        <w:rPr>
          <w:rFonts w:ascii="Times New Roman" w:eastAsia="Times New Roman" w:hAnsi="Times New Roman" w:cs="Times New Roman"/>
          <w:color w:val="000000"/>
          <w:lang w:eastAsia="en-GB"/>
        </w:rPr>
        <w:t xml:space="preserve"> end</w:t>
      </w:r>
      <w:r w:rsidR="00DF3EBF" w:rsidRPr="00A6459E">
        <w:rPr>
          <w:rFonts w:ascii="Times New Roman" w:eastAsia="Times New Roman" w:hAnsi="Times New Roman" w:cs="Times New Roman"/>
          <w:color w:val="000000"/>
          <w:lang w:eastAsia="en-GB"/>
        </w:rPr>
        <w:t xml:space="preserve"> with a </w:t>
      </w:r>
      <w:r w:rsidR="00AB03A7" w:rsidRPr="00A6459E">
        <w:rPr>
          <w:rFonts w:ascii="Times New Roman" w:eastAsia="Times New Roman" w:hAnsi="Times New Roman" w:cs="Times New Roman"/>
          <w:b/>
          <w:bCs/>
          <w:color w:val="000000"/>
          <w:lang w:eastAsia="en-GB"/>
        </w:rPr>
        <w:t>C</w:t>
      </w:r>
      <w:r w:rsidR="00DF3EBF" w:rsidRPr="00A6459E">
        <w:rPr>
          <w:rFonts w:ascii="Times New Roman" w:eastAsia="Times New Roman" w:hAnsi="Times New Roman" w:cs="Times New Roman"/>
          <w:b/>
          <w:bCs/>
          <w:color w:val="000000"/>
          <w:lang w:eastAsia="en-GB"/>
        </w:rPr>
        <w:t xml:space="preserve">onference </w:t>
      </w:r>
      <w:r w:rsidR="00AB03A7" w:rsidRPr="00A6459E">
        <w:rPr>
          <w:rFonts w:ascii="Times New Roman" w:eastAsia="Times New Roman" w:hAnsi="Times New Roman" w:cs="Times New Roman"/>
          <w:b/>
          <w:bCs/>
          <w:color w:val="000000"/>
          <w:lang w:eastAsia="en-GB"/>
        </w:rPr>
        <w:t>P</w:t>
      </w:r>
      <w:r w:rsidR="00DF3EBF" w:rsidRPr="00A6459E">
        <w:rPr>
          <w:rFonts w:ascii="Times New Roman" w:eastAsia="Times New Roman" w:hAnsi="Times New Roman" w:cs="Times New Roman"/>
          <w:b/>
          <w:bCs/>
          <w:color w:val="000000"/>
          <w:lang w:eastAsia="en-GB"/>
        </w:rPr>
        <w:t xml:space="preserve">lenary </w:t>
      </w:r>
      <w:r w:rsidR="00AB03A7" w:rsidRPr="00A6459E">
        <w:rPr>
          <w:rFonts w:ascii="Times New Roman" w:eastAsia="Times New Roman" w:hAnsi="Times New Roman" w:cs="Times New Roman"/>
          <w:b/>
          <w:bCs/>
          <w:color w:val="000000"/>
          <w:lang w:eastAsia="en-GB"/>
        </w:rPr>
        <w:t>S</w:t>
      </w:r>
      <w:r w:rsidR="00DF3EBF" w:rsidRPr="00A6459E">
        <w:rPr>
          <w:rFonts w:ascii="Times New Roman" w:eastAsia="Times New Roman" w:hAnsi="Times New Roman" w:cs="Times New Roman"/>
          <w:b/>
          <w:bCs/>
          <w:color w:val="000000"/>
          <w:lang w:eastAsia="en-GB"/>
        </w:rPr>
        <w:t>ession</w:t>
      </w:r>
      <w:r w:rsidR="00DF3EBF" w:rsidRPr="00A6459E">
        <w:rPr>
          <w:rFonts w:ascii="Times New Roman" w:eastAsia="Times New Roman" w:hAnsi="Times New Roman" w:cs="Times New Roman"/>
          <w:color w:val="000000"/>
          <w:lang w:eastAsia="en-GB"/>
        </w:rPr>
        <w:t xml:space="preserve"> Sunday lunchtime.</w:t>
      </w:r>
    </w:p>
    <w:p w14:paraId="08E9D8CA" w14:textId="77777777" w:rsidR="00A6459E" w:rsidRPr="00A6459E" w:rsidRDefault="00A6459E" w:rsidP="00A6459E">
      <w:pPr>
        <w:spacing w:after="245"/>
        <w:jc w:val="both"/>
        <w:rPr>
          <w:rFonts w:ascii="Times New Roman" w:eastAsia="Times New Roman" w:hAnsi="Times New Roman" w:cs="Times New Roman"/>
          <w:color w:val="000000"/>
          <w:lang w:eastAsia="en-GB"/>
        </w:rPr>
      </w:pPr>
    </w:p>
    <w:p w14:paraId="6AC38029" w14:textId="77777777" w:rsidR="003B1532" w:rsidRPr="00A6459E" w:rsidRDefault="00DF3EBF" w:rsidP="00DF3EBF">
      <w:pPr>
        <w:rPr>
          <w:rFonts w:ascii="Times New Roman" w:eastAsia="Times New Roman" w:hAnsi="Times New Roman" w:cs="Times New Roman"/>
          <w:color w:val="000000"/>
          <w:lang w:eastAsia="en-GB"/>
        </w:rPr>
      </w:pPr>
      <w:r w:rsidRPr="00A6459E">
        <w:rPr>
          <w:rFonts w:ascii="Times New Roman" w:eastAsia="Times New Roman" w:hAnsi="Times New Roman" w:cs="Times New Roman"/>
          <w:b/>
          <w:bCs/>
          <w:i/>
          <w:iCs/>
          <w:color w:val="000000"/>
          <w:lang w:eastAsia="en-GB"/>
        </w:rPr>
        <w:t>Programme details:</w:t>
      </w:r>
      <w:r w:rsidR="003B1532" w:rsidRPr="00A6459E">
        <w:rPr>
          <w:rFonts w:ascii="Times New Roman" w:eastAsia="Times New Roman" w:hAnsi="Times New Roman" w:cs="Times New Roman"/>
          <w:color w:val="000000"/>
          <w:lang w:eastAsia="en-GB"/>
        </w:rPr>
        <w:t xml:space="preserve"> </w:t>
      </w:r>
    </w:p>
    <w:p w14:paraId="377147CD" w14:textId="31FD8539" w:rsidR="00DF3EBF" w:rsidRPr="00A6459E" w:rsidRDefault="00000000" w:rsidP="00DF3EBF">
      <w:pPr>
        <w:rPr>
          <w:rFonts w:ascii="Times New Roman" w:eastAsia="Times New Roman" w:hAnsi="Times New Roman" w:cs="Times New Roman"/>
          <w:color w:val="000000"/>
          <w:lang w:eastAsia="en-GB"/>
        </w:rPr>
      </w:pPr>
      <w:hyperlink r:id="rId9" w:history="1">
        <w:r w:rsidR="003B1532" w:rsidRPr="00A6459E">
          <w:rPr>
            <w:rStyle w:val="Hyperlink"/>
            <w:rFonts w:ascii="Times New Roman" w:eastAsia="Times New Roman" w:hAnsi="Times New Roman" w:cs="Times New Roman"/>
            <w:lang w:eastAsia="en-GB"/>
          </w:rPr>
          <w:t>https://thejap.org/conferences/essex-2024-programme</w:t>
        </w:r>
      </w:hyperlink>
    </w:p>
    <w:p w14:paraId="757D3980" w14:textId="77777777" w:rsidR="00DF3EBF" w:rsidRPr="00A6459E" w:rsidRDefault="00DF3EBF" w:rsidP="00DF3EBF">
      <w:pPr>
        <w:rPr>
          <w:rFonts w:ascii="Times New Roman" w:eastAsia="Times New Roman" w:hAnsi="Times New Roman" w:cs="Times New Roman"/>
          <w:color w:val="000000"/>
          <w:lang w:eastAsia="en-GB"/>
        </w:rPr>
      </w:pPr>
    </w:p>
    <w:p w14:paraId="45F1E28A" w14:textId="3C5F64C0" w:rsidR="003B1532" w:rsidRPr="00A6459E" w:rsidRDefault="00DF3EBF" w:rsidP="00DF3EBF">
      <w:pPr>
        <w:rPr>
          <w:rFonts w:ascii="Times New Roman" w:eastAsia="Times New Roman" w:hAnsi="Times New Roman" w:cs="Times New Roman"/>
          <w:b/>
          <w:bCs/>
          <w:i/>
          <w:iCs/>
          <w:color w:val="000000"/>
          <w:lang w:eastAsia="en-GB"/>
        </w:rPr>
      </w:pPr>
      <w:r w:rsidRPr="00A6459E">
        <w:rPr>
          <w:rFonts w:ascii="Times New Roman" w:eastAsia="Times New Roman" w:hAnsi="Times New Roman" w:cs="Times New Roman"/>
          <w:b/>
          <w:bCs/>
          <w:i/>
          <w:iCs/>
          <w:color w:val="000000"/>
          <w:lang w:eastAsia="en-GB"/>
        </w:rPr>
        <w:t>Registration link:</w:t>
      </w:r>
      <w:r w:rsidR="00CA633A" w:rsidRPr="00A6459E">
        <w:rPr>
          <w:rFonts w:ascii="Times New Roman" w:eastAsia="Times New Roman" w:hAnsi="Times New Roman" w:cs="Times New Roman"/>
          <w:b/>
          <w:bCs/>
          <w:i/>
          <w:iCs/>
          <w:color w:val="000000"/>
          <w:lang w:eastAsia="en-GB"/>
        </w:rPr>
        <w:t xml:space="preserve"> (Early Bird discount till </w:t>
      </w:r>
      <w:r w:rsidR="00E27633" w:rsidRPr="00A6459E">
        <w:rPr>
          <w:rFonts w:ascii="Times New Roman" w:eastAsia="Times New Roman" w:hAnsi="Times New Roman" w:cs="Times New Roman"/>
          <w:b/>
          <w:bCs/>
          <w:i/>
          <w:iCs/>
          <w:color w:val="000000"/>
          <w:lang w:eastAsia="en-GB"/>
        </w:rPr>
        <w:t>31</w:t>
      </w:r>
      <w:r w:rsidR="00E27633" w:rsidRPr="00A6459E">
        <w:rPr>
          <w:rFonts w:ascii="Times New Roman" w:eastAsia="Times New Roman" w:hAnsi="Times New Roman" w:cs="Times New Roman"/>
          <w:b/>
          <w:bCs/>
          <w:i/>
          <w:iCs/>
          <w:color w:val="000000"/>
          <w:vertAlign w:val="superscript"/>
          <w:lang w:eastAsia="en-GB"/>
        </w:rPr>
        <w:t>st</w:t>
      </w:r>
      <w:r w:rsidR="00CA633A" w:rsidRPr="00A6459E">
        <w:rPr>
          <w:rFonts w:ascii="Times New Roman" w:eastAsia="Times New Roman" w:hAnsi="Times New Roman" w:cs="Times New Roman"/>
          <w:b/>
          <w:bCs/>
          <w:i/>
          <w:iCs/>
          <w:color w:val="000000"/>
          <w:lang w:eastAsia="en-GB"/>
        </w:rPr>
        <w:t xml:space="preserve"> January)</w:t>
      </w:r>
    </w:p>
    <w:p w14:paraId="44299E59" w14:textId="60229695" w:rsidR="00DF3EBF" w:rsidRPr="00A6459E" w:rsidRDefault="00000000" w:rsidP="00DF3EBF">
      <w:pPr>
        <w:rPr>
          <w:rFonts w:ascii="Times New Roman" w:eastAsia="Times New Roman" w:hAnsi="Times New Roman" w:cs="Times New Roman"/>
          <w:color w:val="000000"/>
          <w:lang w:eastAsia="en-GB"/>
        </w:rPr>
      </w:pPr>
      <w:hyperlink r:id="rId10" w:history="1">
        <w:r w:rsidR="0093120F" w:rsidRPr="00A6459E">
          <w:rPr>
            <w:rStyle w:val="Hyperlink"/>
            <w:rFonts w:ascii="Times New Roman" w:eastAsia="Times New Roman" w:hAnsi="Times New Roman" w:cs="Times New Roman"/>
            <w:lang w:eastAsia="en-GB"/>
          </w:rPr>
          <w:t>https://www.essex.ac.uk/events/2024/04/11/journal-of-analytical-psychology-international-conference-2024</w:t>
        </w:r>
      </w:hyperlink>
    </w:p>
    <w:p w14:paraId="7B0529C8" w14:textId="77777777" w:rsidR="00BA693F" w:rsidRPr="00A6459E" w:rsidRDefault="00BA693F" w:rsidP="00DF3EBF">
      <w:pPr>
        <w:rPr>
          <w:rFonts w:ascii="Times New Roman" w:eastAsia="Times New Roman" w:hAnsi="Times New Roman" w:cs="Times New Roman"/>
          <w:color w:val="000000"/>
          <w:lang w:eastAsia="en-GB"/>
        </w:rPr>
      </w:pPr>
    </w:p>
    <w:p w14:paraId="0C5CC893" w14:textId="1AFCB737" w:rsidR="003B1532" w:rsidRPr="00A6459E" w:rsidRDefault="00DF3EBF" w:rsidP="00DF3EBF">
      <w:pPr>
        <w:rPr>
          <w:rFonts w:ascii="Times New Roman" w:eastAsia="Times New Roman" w:hAnsi="Times New Roman" w:cs="Times New Roman"/>
          <w:color w:val="000000"/>
          <w:lang w:eastAsia="en-GB"/>
        </w:rPr>
      </w:pPr>
      <w:r w:rsidRPr="00A6459E">
        <w:rPr>
          <w:rFonts w:ascii="Times New Roman" w:eastAsia="Times New Roman" w:hAnsi="Times New Roman" w:cs="Times New Roman"/>
          <w:b/>
          <w:bCs/>
          <w:i/>
          <w:iCs/>
          <w:color w:val="000000"/>
          <w:lang w:eastAsia="en-GB"/>
        </w:rPr>
        <w:t>Accommodatio</w:t>
      </w:r>
      <w:r w:rsidR="003B1532" w:rsidRPr="00A6459E">
        <w:rPr>
          <w:rFonts w:ascii="Times New Roman" w:eastAsia="Times New Roman" w:hAnsi="Times New Roman" w:cs="Times New Roman"/>
          <w:b/>
          <w:bCs/>
          <w:i/>
          <w:iCs/>
          <w:color w:val="000000"/>
          <w:lang w:eastAsia="en-GB"/>
        </w:rPr>
        <w:t>n</w:t>
      </w:r>
      <w:r w:rsidR="007C254C" w:rsidRPr="00A6459E">
        <w:rPr>
          <w:rFonts w:ascii="Times New Roman" w:eastAsia="Times New Roman" w:hAnsi="Times New Roman" w:cs="Times New Roman"/>
          <w:b/>
          <w:bCs/>
          <w:i/>
          <w:iCs/>
          <w:color w:val="000000"/>
          <w:lang w:eastAsia="en-GB"/>
        </w:rPr>
        <w:t xml:space="preserve"> suggestio</w:t>
      </w:r>
      <w:r w:rsidR="009C1B51" w:rsidRPr="00A6459E">
        <w:rPr>
          <w:rFonts w:ascii="Times New Roman" w:eastAsia="Times New Roman" w:hAnsi="Times New Roman" w:cs="Times New Roman"/>
          <w:b/>
          <w:bCs/>
          <w:i/>
          <w:iCs/>
          <w:color w:val="000000"/>
          <w:lang w:eastAsia="en-GB"/>
        </w:rPr>
        <w:t>ns:</w:t>
      </w:r>
    </w:p>
    <w:p w14:paraId="3C321F1B" w14:textId="14EA3713" w:rsidR="00DF3EBF" w:rsidRPr="00A6459E" w:rsidRDefault="00000000" w:rsidP="00DF3EBF">
      <w:pPr>
        <w:rPr>
          <w:rFonts w:ascii="Times New Roman" w:eastAsia="Times New Roman" w:hAnsi="Times New Roman" w:cs="Times New Roman"/>
          <w:color w:val="000000"/>
          <w:lang w:eastAsia="en-GB"/>
        </w:rPr>
      </w:pPr>
      <w:hyperlink r:id="rId11" w:history="1">
        <w:r w:rsidR="003B1532" w:rsidRPr="00A6459E">
          <w:rPr>
            <w:rStyle w:val="Hyperlink"/>
            <w:rFonts w:ascii="Times New Roman" w:eastAsia="Times New Roman" w:hAnsi="Times New Roman" w:cs="Times New Roman"/>
            <w:lang w:eastAsia="en-GB"/>
          </w:rPr>
          <w:t>https://thejap.org/conferences/essex-2024-accommodation</w:t>
        </w:r>
      </w:hyperlink>
      <w:r w:rsidR="00DF3EBF" w:rsidRPr="00A6459E">
        <w:rPr>
          <w:rFonts w:ascii="Times New Roman" w:eastAsia="Times New Roman" w:hAnsi="Times New Roman" w:cs="Times New Roman"/>
          <w:color w:val="000000"/>
          <w:lang w:eastAsia="en-GB"/>
        </w:rPr>
        <w:br/>
      </w:r>
    </w:p>
    <w:p w14:paraId="5977F238" w14:textId="77777777" w:rsidR="00BA693F" w:rsidRPr="00A6459E" w:rsidRDefault="00DF3EBF" w:rsidP="00DF3EBF">
      <w:pPr>
        <w:rPr>
          <w:rFonts w:ascii="Times New Roman" w:eastAsia="Times New Roman" w:hAnsi="Times New Roman" w:cs="Times New Roman"/>
          <w:color w:val="000000"/>
          <w:lang w:eastAsia="en-GB"/>
        </w:rPr>
      </w:pPr>
      <w:r w:rsidRPr="00A6459E">
        <w:rPr>
          <w:rFonts w:ascii="Times New Roman" w:eastAsia="Times New Roman" w:hAnsi="Times New Roman" w:cs="Times New Roman"/>
          <w:b/>
          <w:bCs/>
          <w:i/>
          <w:iCs/>
          <w:color w:val="000000"/>
          <w:lang w:eastAsia="en-GB"/>
        </w:rPr>
        <w:t>Travel</w:t>
      </w:r>
      <w:r w:rsidR="003B1532" w:rsidRPr="00A6459E">
        <w:rPr>
          <w:rFonts w:ascii="Times New Roman" w:eastAsia="Times New Roman" w:hAnsi="Times New Roman" w:cs="Times New Roman"/>
          <w:b/>
          <w:bCs/>
          <w:i/>
          <w:iCs/>
          <w:color w:val="000000"/>
          <w:lang w:eastAsia="en-GB"/>
        </w:rPr>
        <w:t>:</w:t>
      </w:r>
    </w:p>
    <w:p w14:paraId="01756393" w14:textId="4F3509E5" w:rsidR="00DF3EBF" w:rsidRPr="00A6459E" w:rsidRDefault="00000000" w:rsidP="00DF3EBF">
      <w:pPr>
        <w:rPr>
          <w:rFonts w:ascii="Times New Roman" w:eastAsia="Times New Roman" w:hAnsi="Times New Roman" w:cs="Times New Roman"/>
          <w:color w:val="000000"/>
          <w:lang w:eastAsia="en-GB"/>
        </w:rPr>
      </w:pPr>
      <w:hyperlink r:id="rId12" w:history="1">
        <w:r w:rsidR="00BA693F" w:rsidRPr="00A6459E">
          <w:rPr>
            <w:rStyle w:val="Hyperlink"/>
            <w:rFonts w:ascii="Times New Roman" w:eastAsia="Times New Roman" w:hAnsi="Times New Roman" w:cs="Times New Roman"/>
            <w:lang w:eastAsia="en-GB"/>
          </w:rPr>
          <w:t>https://www.essex.ac.uk/visit-us/plan-your-visit/travel-to-colchester</w:t>
        </w:r>
      </w:hyperlink>
      <w:r w:rsidR="00DF3EBF" w:rsidRPr="00A6459E">
        <w:rPr>
          <w:rFonts w:ascii="Times New Roman" w:eastAsia="Times New Roman" w:hAnsi="Times New Roman" w:cs="Times New Roman"/>
          <w:color w:val="000000"/>
          <w:lang w:eastAsia="en-GB"/>
        </w:rPr>
        <w:br/>
      </w:r>
    </w:p>
    <w:p w14:paraId="5AAD0E09" w14:textId="77777777" w:rsidR="00BA693F" w:rsidRPr="00A6459E" w:rsidRDefault="00DF3EBF" w:rsidP="00DF3EBF">
      <w:pPr>
        <w:rPr>
          <w:rFonts w:ascii="Times New Roman" w:eastAsia="Times New Roman" w:hAnsi="Times New Roman" w:cs="Times New Roman"/>
          <w:color w:val="000000"/>
          <w:lang w:eastAsia="en-GB"/>
        </w:rPr>
      </w:pPr>
      <w:r w:rsidRPr="00A6459E">
        <w:rPr>
          <w:rFonts w:ascii="Times New Roman" w:eastAsia="Times New Roman" w:hAnsi="Times New Roman" w:cs="Times New Roman"/>
          <w:b/>
          <w:bCs/>
          <w:i/>
          <w:iCs/>
          <w:color w:val="000000"/>
          <w:lang w:eastAsia="en-GB"/>
        </w:rPr>
        <w:t>Colchester tourist info and images:</w:t>
      </w:r>
    </w:p>
    <w:p w14:paraId="0FDC640F" w14:textId="1C2DF750" w:rsidR="00DF3EBF" w:rsidRPr="00A6459E" w:rsidRDefault="00000000" w:rsidP="00DF3EBF">
      <w:pPr>
        <w:rPr>
          <w:rFonts w:ascii="Times New Roman" w:eastAsia="Times New Roman" w:hAnsi="Times New Roman" w:cs="Times New Roman"/>
          <w:color w:val="000000"/>
          <w:lang w:eastAsia="en-GB"/>
        </w:rPr>
      </w:pPr>
      <w:hyperlink r:id="rId13" w:history="1">
        <w:r w:rsidR="00BA693F" w:rsidRPr="00A6459E">
          <w:rPr>
            <w:rStyle w:val="Hyperlink"/>
            <w:rFonts w:ascii="Times New Roman" w:eastAsia="Times New Roman" w:hAnsi="Times New Roman" w:cs="Times New Roman"/>
            <w:lang w:eastAsia="en-GB"/>
          </w:rPr>
          <w:t>https://www.visitcolchester.com/things-to-do</w:t>
        </w:r>
      </w:hyperlink>
    </w:p>
    <w:p w14:paraId="782ADB37" w14:textId="77777777" w:rsidR="00DF3EBF" w:rsidRPr="00903E20" w:rsidRDefault="00DF3EBF" w:rsidP="00DF3EBF">
      <w:pPr>
        <w:jc w:val="center"/>
        <w:rPr>
          <w:rFonts w:ascii="Times New Roman" w:eastAsia="Times New Roman" w:hAnsi="Times New Roman" w:cs="Times New Roman"/>
          <w:color w:val="000000"/>
          <w:sz w:val="22"/>
          <w:szCs w:val="22"/>
          <w:lang w:eastAsia="en-GB"/>
        </w:rPr>
      </w:pPr>
    </w:p>
    <w:p w14:paraId="6A098123" w14:textId="28AEC084" w:rsidR="00F77A74" w:rsidRDefault="00F77A74" w:rsidP="00903E20">
      <w:pPr>
        <w:jc w:val="center"/>
        <w:rPr>
          <w:rFonts w:ascii="Times New Roman" w:eastAsia="Times New Roman" w:hAnsi="Times New Roman" w:cs="Times New Roman"/>
          <w:b/>
          <w:bCs/>
          <w:i/>
          <w:iCs/>
          <w:color w:val="000080"/>
          <w:lang w:eastAsia="en-GB"/>
        </w:rPr>
      </w:pPr>
    </w:p>
    <w:p w14:paraId="531C5E0B" w14:textId="77777777" w:rsidR="00A6459E" w:rsidRDefault="00A6459E" w:rsidP="00903E20">
      <w:pPr>
        <w:jc w:val="center"/>
        <w:rPr>
          <w:rFonts w:ascii="Times New Roman" w:eastAsia="Times New Roman" w:hAnsi="Times New Roman" w:cs="Times New Roman"/>
          <w:b/>
          <w:bCs/>
          <w:i/>
          <w:iCs/>
          <w:color w:val="000080"/>
          <w:lang w:eastAsia="en-GB"/>
        </w:rPr>
      </w:pPr>
    </w:p>
    <w:p w14:paraId="26CEAD96" w14:textId="079E96BD" w:rsidR="00DF3EBF" w:rsidRDefault="00DF3EBF" w:rsidP="00903E20">
      <w:pPr>
        <w:jc w:val="center"/>
        <w:rPr>
          <w:rFonts w:ascii="Times New Roman" w:eastAsia="Times New Roman" w:hAnsi="Times New Roman" w:cs="Times New Roman"/>
          <w:b/>
          <w:bCs/>
          <w:i/>
          <w:iCs/>
          <w:color w:val="000080"/>
          <w:lang w:eastAsia="en-GB"/>
        </w:rPr>
      </w:pPr>
      <w:r w:rsidRPr="00DF3EBF">
        <w:rPr>
          <w:rFonts w:ascii="Times New Roman" w:eastAsia="Times New Roman" w:hAnsi="Times New Roman" w:cs="Times New Roman"/>
          <w:b/>
          <w:bCs/>
          <w:i/>
          <w:iCs/>
          <w:color w:val="000080"/>
          <w:lang w:eastAsia="en-GB"/>
        </w:rPr>
        <w:t>We</w:t>
      </w:r>
      <w:r>
        <w:rPr>
          <w:rFonts w:ascii="Times New Roman" w:eastAsia="Times New Roman" w:hAnsi="Times New Roman" w:cs="Times New Roman"/>
          <w:b/>
          <w:bCs/>
          <w:i/>
          <w:iCs/>
          <w:color w:val="000080"/>
          <w:lang w:eastAsia="en-GB"/>
        </w:rPr>
        <w:t xml:space="preserve"> </w:t>
      </w:r>
      <w:r w:rsidRPr="00DF3EBF">
        <w:rPr>
          <w:rFonts w:ascii="Times New Roman" w:eastAsia="Times New Roman" w:hAnsi="Times New Roman" w:cs="Times New Roman"/>
          <w:b/>
          <w:bCs/>
          <w:i/>
          <w:iCs/>
          <w:color w:val="000080"/>
          <w:lang w:eastAsia="en-GB"/>
        </w:rPr>
        <w:t>hope</w:t>
      </w:r>
      <w:r>
        <w:rPr>
          <w:rFonts w:ascii="Times New Roman" w:eastAsia="Times New Roman" w:hAnsi="Times New Roman" w:cs="Times New Roman"/>
          <w:b/>
          <w:bCs/>
          <w:i/>
          <w:iCs/>
          <w:color w:val="000080"/>
          <w:lang w:eastAsia="en-GB"/>
        </w:rPr>
        <w:t xml:space="preserve"> </w:t>
      </w:r>
      <w:r w:rsidRPr="00DF3EBF">
        <w:rPr>
          <w:rFonts w:ascii="Times New Roman" w:eastAsia="Times New Roman" w:hAnsi="Times New Roman" w:cs="Times New Roman"/>
          <w:b/>
          <w:bCs/>
          <w:i/>
          <w:iCs/>
          <w:color w:val="000080"/>
          <w:lang w:eastAsia="en-GB"/>
        </w:rPr>
        <w:t>to see you at what promises to be a rich, engaging and challenging four days!</w:t>
      </w:r>
    </w:p>
    <w:p w14:paraId="62D170AF" w14:textId="0E2E63AD" w:rsidR="003B1532" w:rsidRDefault="003B1532" w:rsidP="00903E20">
      <w:pPr>
        <w:jc w:val="center"/>
        <w:rPr>
          <w:rFonts w:ascii="Times New Roman" w:eastAsia="Times New Roman" w:hAnsi="Times New Roman" w:cs="Times New Roman"/>
          <w:b/>
          <w:bCs/>
          <w:i/>
          <w:iCs/>
          <w:color w:val="000080"/>
          <w:lang w:eastAsia="en-GB"/>
        </w:rPr>
      </w:pPr>
    </w:p>
    <w:p w14:paraId="24B2905B" w14:textId="77777777" w:rsidR="00A6459E" w:rsidRDefault="00A6459E" w:rsidP="00903E20">
      <w:pPr>
        <w:jc w:val="center"/>
        <w:rPr>
          <w:rFonts w:ascii="Times New Roman" w:eastAsia="Times New Roman" w:hAnsi="Times New Roman" w:cs="Times New Roman"/>
          <w:b/>
          <w:bCs/>
          <w:i/>
          <w:iCs/>
          <w:color w:val="000080"/>
          <w:lang w:eastAsia="en-GB"/>
        </w:rPr>
      </w:pPr>
    </w:p>
    <w:p w14:paraId="39DB2A7A" w14:textId="6471CCE3" w:rsidR="00A621C8" w:rsidRPr="00903E20" w:rsidRDefault="003B1532" w:rsidP="00F81F76">
      <w:pPr>
        <w:tabs>
          <w:tab w:val="left" w:pos="4395"/>
        </w:tabs>
        <w:ind w:left="851"/>
        <w:rPr>
          <w:rFonts w:ascii="Times New Roman" w:eastAsia="Times New Roman" w:hAnsi="Times New Roman" w:cs="Times New Roman"/>
          <w:color w:val="000000"/>
          <w:lang w:eastAsia="en-GB"/>
        </w:rPr>
      </w:pPr>
      <w:r>
        <w:rPr>
          <w:rFonts w:ascii="Times New Roman" w:eastAsia="Times New Roman" w:hAnsi="Times New Roman" w:cs="Times New Roman"/>
          <w:noProof/>
          <w:color w:val="000000"/>
          <w:lang w:eastAsia="en-GB"/>
        </w:rPr>
        <w:drawing>
          <wp:inline distT="0" distB="0" distL="0" distR="0" wp14:anchorId="5FBC14CB" wp14:editId="18129A18">
            <wp:extent cx="1418590" cy="358114"/>
            <wp:effectExtent l="0" t="0" r="3810" b="0"/>
            <wp:docPr id="3" name="Picture 3" descr="A logo with blue letters&#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with blue letters&#10;&#10;Description automatically generated">
                      <a:hlinkClick r:id="rId6"/>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19400" cy="408807"/>
                    </a:xfrm>
                    <a:prstGeom prst="rect">
                      <a:avLst/>
                    </a:prstGeom>
                  </pic:spPr>
                </pic:pic>
              </a:graphicData>
            </a:graphic>
          </wp:inline>
        </w:drawing>
      </w:r>
      <w:r>
        <w:rPr>
          <w:rFonts w:ascii="Times New Roman" w:eastAsia="Times New Roman" w:hAnsi="Times New Roman" w:cs="Times New Roman"/>
          <w:color w:val="000000"/>
          <w:lang w:eastAsia="en-GB"/>
        </w:rPr>
        <w:tab/>
      </w:r>
      <w:r>
        <w:rPr>
          <w:rFonts w:ascii="Times New Roman" w:eastAsia="Times New Roman" w:hAnsi="Times New Roman" w:cs="Times New Roman"/>
          <w:noProof/>
          <w:color w:val="000000"/>
          <w:lang w:eastAsia="en-GB"/>
        </w:rPr>
        <w:drawing>
          <wp:inline distT="0" distB="0" distL="0" distR="0" wp14:anchorId="2F6E5427" wp14:editId="7B550958">
            <wp:extent cx="573741" cy="327852"/>
            <wp:effectExtent l="0" t="0" r="0" b="2540"/>
            <wp:docPr id="4" name="Picture 4" descr="A black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sign with white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741" cy="327852"/>
                    </a:xfrm>
                    <a:prstGeom prst="rect">
                      <a:avLst/>
                    </a:prstGeom>
                  </pic:spPr>
                </pic:pic>
              </a:graphicData>
            </a:graphic>
          </wp:inline>
        </w:drawing>
      </w:r>
    </w:p>
    <w:sectPr w:rsidR="00A621C8" w:rsidRPr="00903E20" w:rsidSect="003643F1">
      <w:footerReference w:type="even" r:id="rId16"/>
      <w:footerReference w:type="default" r:id="rId17"/>
      <w:pgSz w:w="8397" w:h="11901"/>
      <w:pgMar w:top="873" w:right="873" w:bottom="590"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4DEB" w14:textId="77777777" w:rsidR="00195615" w:rsidRDefault="00195615" w:rsidP="00067BA2">
      <w:r>
        <w:separator/>
      </w:r>
    </w:p>
  </w:endnote>
  <w:endnote w:type="continuationSeparator" w:id="0">
    <w:p w14:paraId="1153E470" w14:textId="77777777" w:rsidR="00195615" w:rsidRDefault="00195615" w:rsidP="0006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2282226"/>
      <w:docPartObj>
        <w:docPartGallery w:val="Page Numbers (Bottom of Page)"/>
        <w:docPartUnique/>
      </w:docPartObj>
    </w:sdtPr>
    <w:sdtContent>
      <w:p w14:paraId="642AFB9D" w14:textId="08B55C5F" w:rsidR="00067BA2" w:rsidRDefault="00067BA2" w:rsidP="00E64A4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C7A5A7" w14:textId="77777777" w:rsidR="00067BA2" w:rsidRDefault="00067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7700543"/>
      <w:docPartObj>
        <w:docPartGallery w:val="Page Numbers (Bottom of Page)"/>
        <w:docPartUnique/>
      </w:docPartObj>
    </w:sdtPr>
    <w:sdtContent>
      <w:p w14:paraId="1E98DA03" w14:textId="60051500" w:rsidR="00067BA2" w:rsidRDefault="00067BA2" w:rsidP="00E64A4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B937A7" w14:textId="77777777" w:rsidR="00067BA2" w:rsidRDefault="00067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A1C76" w14:textId="77777777" w:rsidR="00195615" w:rsidRDefault="00195615" w:rsidP="00067BA2">
      <w:r>
        <w:separator/>
      </w:r>
    </w:p>
  </w:footnote>
  <w:footnote w:type="continuationSeparator" w:id="0">
    <w:p w14:paraId="652A5243" w14:textId="77777777" w:rsidR="00195615" w:rsidRDefault="00195615" w:rsidP="00067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EBF"/>
    <w:rsid w:val="00026F16"/>
    <w:rsid w:val="0003110E"/>
    <w:rsid w:val="00057D78"/>
    <w:rsid w:val="00067BA2"/>
    <w:rsid w:val="000849DF"/>
    <w:rsid w:val="000A65C9"/>
    <w:rsid w:val="00114355"/>
    <w:rsid w:val="00153B92"/>
    <w:rsid w:val="00195615"/>
    <w:rsid w:val="001A1536"/>
    <w:rsid w:val="001A42B6"/>
    <w:rsid w:val="001E56F2"/>
    <w:rsid w:val="0027512E"/>
    <w:rsid w:val="002751D5"/>
    <w:rsid w:val="002A5057"/>
    <w:rsid w:val="002D4E4E"/>
    <w:rsid w:val="00326DAD"/>
    <w:rsid w:val="003643F1"/>
    <w:rsid w:val="003B1532"/>
    <w:rsid w:val="003E6111"/>
    <w:rsid w:val="00460813"/>
    <w:rsid w:val="0046163D"/>
    <w:rsid w:val="004C5B8B"/>
    <w:rsid w:val="004F7110"/>
    <w:rsid w:val="00513157"/>
    <w:rsid w:val="005A1F2A"/>
    <w:rsid w:val="005A541C"/>
    <w:rsid w:val="00670259"/>
    <w:rsid w:val="006A1F79"/>
    <w:rsid w:val="006C09D7"/>
    <w:rsid w:val="006F07EE"/>
    <w:rsid w:val="007A4FEC"/>
    <w:rsid w:val="007C254C"/>
    <w:rsid w:val="007C33DC"/>
    <w:rsid w:val="00800B38"/>
    <w:rsid w:val="0087739C"/>
    <w:rsid w:val="008E4E86"/>
    <w:rsid w:val="008F6B85"/>
    <w:rsid w:val="00903E20"/>
    <w:rsid w:val="0091152F"/>
    <w:rsid w:val="00913793"/>
    <w:rsid w:val="0093120F"/>
    <w:rsid w:val="009523D3"/>
    <w:rsid w:val="00997031"/>
    <w:rsid w:val="00997B50"/>
    <w:rsid w:val="009C1B51"/>
    <w:rsid w:val="00A03A86"/>
    <w:rsid w:val="00A07F0B"/>
    <w:rsid w:val="00A621C8"/>
    <w:rsid w:val="00A64062"/>
    <w:rsid w:val="00A6459E"/>
    <w:rsid w:val="00AA5533"/>
    <w:rsid w:val="00AB03A7"/>
    <w:rsid w:val="00AF79D7"/>
    <w:rsid w:val="00B36E8E"/>
    <w:rsid w:val="00B46A24"/>
    <w:rsid w:val="00BA693F"/>
    <w:rsid w:val="00BD0ABB"/>
    <w:rsid w:val="00C242DE"/>
    <w:rsid w:val="00C34876"/>
    <w:rsid w:val="00CA633A"/>
    <w:rsid w:val="00CE1289"/>
    <w:rsid w:val="00CE6DAB"/>
    <w:rsid w:val="00CF0027"/>
    <w:rsid w:val="00D25442"/>
    <w:rsid w:val="00D760F2"/>
    <w:rsid w:val="00DF3EBF"/>
    <w:rsid w:val="00E07FD7"/>
    <w:rsid w:val="00E27633"/>
    <w:rsid w:val="00E853F8"/>
    <w:rsid w:val="00EC692A"/>
    <w:rsid w:val="00EE35C2"/>
    <w:rsid w:val="00F77A74"/>
    <w:rsid w:val="00F81F76"/>
    <w:rsid w:val="00FB52B9"/>
    <w:rsid w:val="00FF5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EF8A603"/>
  <w15:chartTrackingRefBased/>
  <w15:docId w15:val="{452DA202-0695-1447-94BC-77385EEB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3EBF"/>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EBF"/>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DF3EBF"/>
    <w:rPr>
      <w:b/>
      <w:bCs/>
    </w:rPr>
  </w:style>
  <w:style w:type="character" w:styleId="Emphasis">
    <w:name w:val="Emphasis"/>
    <w:basedOn w:val="DefaultParagraphFont"/>
    <w:uiPriority w:val="20"/>
    <w:qFormat/>
    <w:rsid w:val="00DF3EBF"/>
    <w:rPr>
      <w:i/>
      <w:iCs/>
    </w:rPr>
  </w:style>
  <w:style w:type="character" w:customStyle="1" w:styleId="apple-converted-space">
    <w:name w:val="apple-converted-space"/>
    <w:basedOn w:val="DefaultParagraphFont"/>
    <w:rsid w:val="00DF3EBF"/>
  </w:style>
  <w:style w:type="character" w:styleId="Hyperlink">
    <w:name w:val="Hyperlink"/>
    <w:basedOn w:val="DefaultParagraphFont"/>
    <w:uiPriority w:val="99"/>
    <w:unhideWhenUsed/>
    <w:rsid w:val="00DF3EBF"/>
    <w:rPr>
      <w:color w:val="0000FF"/>
      <w:u w:val="single"/>
    </w:rPr>
  </w:style>
  <w:style w:type="character" w:styleId="UnresolvedMention">
    <w:name w:val="Unresolved Mention"/>
    <w:basedOn w:val="DefaultParagraphFont"/>
    <w:uiPriority w:val="99"/>
    <w:semiHidden/>
    <w:unhideWhenUsed/>
    <w:rsid w:val="003B1532"/>
    <w:rPr>
      <w:color w:val="605E5C"/>
      <w:shd w:val="clear" w:color="auto" w:fill="E1DFDD"/>
    </w:rPr>
  </w:style>
  <w:style w:type="character" w:styleId="FollowedHyperlink">
    <w:name w:val="FollowedHyperlink"/>
    <w:basedOn w:val="DefaultParagraphFont"/>
    <w:uiPriority w:val="99"/>
    <w:semiHidden/>
    <w:unhideWhenUsed/>
    <w:rsid w:val="003B1532"/>
    <w:rPr>
      <w:color w:val="954F72" w:themeColor="followedHyperlink"/>
      <w:u w:val="single"/>
    </w:rPr>
  </w:style>
  <w:style w:type="paragraph" w:styleId="Footer">
    <w:name w:val="footer"/>
    <w:basedOn w:val="Normal"/>
    <w:link w:val="FooterChar"/>
    <w:uiPriority w:val="99"/>
    <w:unhideWhenUsed/>
    <w:rsid w:val="00067BA2"/>
    <w:pPr>
      <w:tabs>
        <w:tab w:val="center" w:pos="4513"/>
        <w:tab w:val="right" w:pos="9026"/>
      </w:tabs>
    </w:pPr>
  </w:style>
  <w:style w:type="character" w:customStyle="1" w:styleId="FooterChar">
    <w:name w:val="Footer Char"/>
    <w:basedOn w:val="DefaultParagraphFont"/>
    <w:link w:val="Footer"/>
    <w:uiPriority w:val="99"/>
    <w:rsid w:val="00067BA2"/>
  </w:style>
  <w:style w:type="character" w:styleId="PageNumber">
    <w:name w:val="page number"/>
    <w:basedOn w:val="DefaultParagraphFont"/>
    <w:uiPriority w:val="99"/>
    <w:semiHidden/>
    <w:unhideWhenUsed/>
    <w:rsid w:val="00067BA2"/>
  </w:style>
  <w:style w:type="paragraph" w:styleId="ListParagraph">
    <w:name w:val="List Paragraph"/>
    <w:basedOn w:val="Normal"/>
    <w:uiPriority w:val="34"/>
    <w:qFormat/>
    <w:rsid w:val="004F7110"/>
    <w:pPr>
      <w:ind w:left="720"/>
      <w:contextualSpacing/>
    </w:pPr>
  </w:style>
  <w:style w:type="character" w:styleId="CommentReference">
    <w:name w:val="annotation reference"/>
    <w:basedOn w:val="DefaultParagraphFont"/>
    <w:uiPriority w:val="99"/>
    <w:semiHidden/>
    <w:unhideWhenUsed/>
    <w:rsid w:val="00D25442"/>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Title">
    <w:name w:val="Title"/>
    <w:basedOn w:val="Normal"/>
    <w:next w:val="Normal"/>
    <w:link w:val="TitleChar"/>
    <w:uiPriority w:val="10"/>
    <w:qFormat/>
    <w:rsid w:val="00BD0ABB"/>
    <w:pPr>
      <w:spacing w:before="240" w:after="60"/>
      <w:jc w:val="center"/>
      <w:outlineLvl w:val="0"/>
    </w:pPr>
    <w:rPr>
      <w:rFonts w:ascii="Calibri Light" w:eastAsia="Times New Roman" w:hAnsi="Calibri Light" w:cs="Times New Roman"/>
      <w:b/>
      <w:bCs/>
      <w:kern w:val="28"/>
      <w:sz w:val="32"/>
      <w:szCs w:val="32"/>
      <w:lang w:eastAsia="en-GB"/>
    </w:rPr>
  </w:style>
  <w:style w:type="character" w:customStyle="1" w:styleId="TitleChar">
    <w:name w:val="Title Char"/>
    <w:basedOn w:val="DefaultParagraphFont"/>
    <w:link w:val="Title"/>
    <w:uiPriority w:val="10"/>
    <w:rsid w:val="00BD0ABB"/>
    <w:rPr>
      <w:rFonts w:ascii="Calibri Light" w:eastAsia="Times New Roman" w:hAnsi="Calibri Light" w:cs="Times New Roman"/>
      <w:b/>
      <w:bCs/>
      <w:kern w:val="28"/>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11405">
      <w:bodyDiv w:val="1"/>
      <w:marLeft w:val="0"/>
      <w:marRight w:val="0"/>
      <w:marTop w:val="0"/>
      <w:marBottom w:val="0"/>
      <w:divBdr>
        <w:top w:val="none" w:sz="0" w:space="0" w:color="auto"/>
        <w:left w:val="none" w:sz="0" w:space="0" w:color="auto"/>
        <w:bottom w:val="none" w:sz="0" w:space="0" w:color="auto"/>
        <w:right w:val="none" w:sz="0" w:space="0" w:color="auto"/>
      </w:divBdr>
    </w:div>
    <w:div w:id="841236356">
      <w:bodyDiv w:val="1"/>
      <w:marLeft w:val="0"/>
      <w:marRight w:val="0"/>
      <w:marTop w:val="0"/>
      <w:marBottom w:val="0"/>
      <w:divBdr>
        <w:top w:val="none" w:sz="0" w:space="0" w:color="auto"/>
        <w:left w:val="none" w:sz="0" w:space="0" w:color="auto"/>
        <w:bottom w:val="none" w:sz="0" w:space="0" w:color="auto"/>
        <w:right w:val="none" w:sz="0" w:space="0" w:color="auto"/>
      </w:divBdr>
      <w:divsChild>
        <w:div w:id="1666471283">
          <w:marLeft w:val="0"/>
          <w:marRight w:val="0"/>
          <w:marTop w:val="0"/>
          <w:marBottom w:val="0"/>
          <w:divBdr>
            <w:top w:val="none" w:sz="0" w:space="0" w:color="auto"/>
            <w:left w:val="none" w:sz="0" w:space="0" w:color="auto"/>
            <w:bottom w:val="none" w:sz="0" w:space="0" w:color="auto"/>
            <w:right w:val="none" w:sz="0" w:space="0" w:color="auto"/>
          </w:divBdr>
          <w:divsChild>
            <w:div w:id="86934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sfund.org.uk/" TargetMode="External"/><Relationship Id="rId13" Type="http://schemas.openxmlformats.org/officeDocument/2006/relationships/hyperlink" Target="https://www.visitcolchester.com/things-to-do"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www.essex.ac.uk/visit-us/plan-your-visit/travel-to-colchester"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thesap.org.uk/" TargetMode="External"/><Relationship Id="rId11" Type="http://schemas.openxmlformats.org/officeDocument/2006/relationships/hyperlink" Target="https://thejap.org/conferences/essex-2024-accommodation" TargetMode="External"/><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hyperlink" Target="https://www.essex.ac.uk/events/2024/04/11/journal-of-analytical-psychology-international-conference-2024"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hejap.org/conferences/essex-2024-programme"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Turney</dc:creator>
  <cp:keywords/>
  <dc:description/>
  <cp:lastModifiedBy>Jane Turney</cp:lastModifiedBy>
  <cp:revision>7</cp:revision>
  <dcterms:created xsi:type="dcterms:W3CDTF">2024-02-13T15:14:00Z</dcterms:created>
  <dcterms:modified xsi:type="dcterms:W3CDTF">2024-02-13T15:23:00Z</dcterms:modified>
</cp:coreProperties>
</file>